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7" w:rsidRPr="008C7C47" w:rsidRDefault="008C7C47" w:rsidP="008C7C47">
      <w:pPr>
        <w:spacing w:before="240" w:after="240"/>
        <w:jc w:val="center"/>
        <w:outlineLvl w:val="2"/>
        <w:rPr>
          <w:rStyle w:val="Uwydatnienie"/>
          <w:rFonts w:ascii="Cambria Math" w:hAnsi="Cambria Math"/>
          <w:i w:val="0"/>
          <w:color w:val="000000" w:themeColor="text1"/>
          <w:sz w:val="32"/>
        </w:rPr>
      </w:pPr>
      <w:r w:rsidRPr="008C7C47">
        <w:rPr>
          <w:rStyle w:val="Uwydatnienie"/>
          <w:rFonts w:ascii="Cambria Math" w:hAnsi="Cambria Math"/>
          <w:color w:val="000000" w:themeColor="text1"/>
          <w:sz w:val="32"/>
        </w:rPr>
        <w:t xml:space="preserve">28 sierpnia 2014 r. </w:t>
      </w:r>
    </w:p>
    <w:p w:rsidR="008C7C47" w:rsidRPr="008C7C47" w:rsidRDefault="008C7C47" w:rsidP="008C7C47">
      <w:pPr>
        <w:spacing w:before="240" w:after="240"/>
        <w:jc w:val="center"/>
        <w:outlineLvl w:val="2"/>
        <w:rPr>
          <w:rStyle w:val="Uwydatnienie"/>
          <w:rFonts w:ascii="Cambria Math" w:hAnsi="Cambria Math"/>
          <w:b/>
          <w:i w:val="0"/>
          <w:color w:val="000000" w:themeColor="text1"/>
          <w:sz w:val="40"/>
        </w:rPr>
      </w:pPr>
      <w:bookmarkStart w:id="0" w:name="SK_5"/>
      <w:r w:rsidRPr="008C7C47">
        <w:rPr>
          <w:rStyle w:val="Uwydatnienie"/>
          <w:rFonts w:ascii="Cambria Math" w:hAnsi="Cambria Math"/>
          <w:b/>
          <w:color w:val="000000" w:themeColor="text1"/>
          <w:sz w:val="40"/>
        </w:rPr>
        <w:t>„Reforma systemu kierowania obroną państwa”</w:t>
      </w:r>
      <w:bookmarkEnd w:id="0"/>
    </w:p>
    <w:p w:rsidR="008C7C47" w:rsidRPr="008C7C47" w:rsidRDefault="008C7C47" w:rsidP="008C7C47">
      <w:pPr>
        <w:spacing w:before="240" w:after="240"/>
        <w:jc w:val="center"/>
        <w:outlineLvl w:val="2"/>
        <w:rPr>
          <w:rStyle w:val="Uwydatnienie"/>
          <w:rFonts w:ascii="Cambria Math" w:hAnsi="Cambria Math"/>
          <w:i w:val="0"/>
          <w:color w:val="000000" w:themeColor="text1"/>
          <w:sz w:val="32"/>
        </w:rPr>
      </w:pPr>
      <w:r w:rsidRPr="008C7C47">
        <w:rPr>
          <w:rStyle w:val="Uwydatnienie"/>
          <w:rFonts w:ascii="Cambria Math" w:hAnsi="Cambria Math"/>
          <w:color w:val="000000" w:themeColor="text1"/>
          <w:sz w:val="32"/>
        </w:rPr>
        <w:t xml:space="preserve">Wystąpienie szefa BBN w Sejmie RP podczas pierwszego czytania prezydenckiego projektu ustawy o zmianie ustawy </w:t>
      </w:r>
      <w:r w:rsidRPr="008C7C47">
        <w:rPr>
          <w:rStyle w:val="Uwydatnienie"/>
          <w:rFonts w:ascii="Cambria Math" w:hAnsi="Cambria Math"/>
          <w:color w:val="000000" w:themeColor="text1"/>
          <w:sz w:val="32"/>
        </w:rPr>
        <w:br/>
        <w:t>o powszechnym obowiązku obrony RP</w:t>
      </w:r>
    </w:p>
    <w:p w:rsidR="008C7C47" w:rsidRDefault="008C7C47" w:rsidP="008C7C47">
      <w:pPr>
        <w:spacing w:before="120" w:after="120"/>
        <w:jc w:val="both"/>
        <w:rPr>
          <w:rFonts w:ascii="Cambria Math" w:hAnsi="Cambria Math"/>
          <w:i/>
          <w:iCs/>
          <w:color w:val="000000" w:themeColor="text1"/>
        </w:rPr>
      </w:pP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i/>
          <w:iCs/>
          <w:color w:val="000000" w:themeColor="text1"/>
          <w:sz w:val="22"/>
        </w:rPr>
        <w:t>Panie Marszałku! Wysoka Izbo! 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 xml:space="preserve">W imieniu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prezy</w:t>
      </w:r>
      <w:r w:rsidRPr="001D15E8">
        <w:rPr>
          <w:rFonts w:ascii="Cambria Math" w:hAnsi="Cambria Math"/>
          <w:color w:val="000000" w:themeColor="text1"/>
          <w:sz w:val="22"/>
        </w:rPr>
        <w:softHyphen/>
        <w:t>dent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>a Rzeczypospolitej Polskiej mam zaszczyt przed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stawić projekt ustawy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o zmianie ustawy o powszech</w:t>
      </w:r>
      <w:r w:rsidRPr="001D15E8">
        <w:rPr>
          <w:rFonts w:ascii="Cambria Math" w:hAnsi="Cambria Math"/>
          <w:color w:val="000000" w:themeColor="text1"/>
          <w:sz w:val="22"/>
        </w:rPr>
        <w:softHyphen/>
        <w:t>nym obowiązku obrony oraz niektórych innych ustaw.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Podstawowym celem projektu jest dostosowanie podstaw prawnych systemu kierowania obroną pań</w:t>
      </w:r>
      <w:r w:rsidRPr="001D15E8">
        <w:rPr>
          <w:rFonts w:ascii="Cambria Math" w:hAnsi="Cambria Math"/>
          <w:color w:val="000000" w:themeColor="text1"/>
          <w:sz w:val="22"/>
        </w:rPr>
        <w:softHyphen/>
        <w:t>stwa w razie wojny do zmieniających się warunków bezpieczeństwa. Głównymi merytorycznymi prze</w:t>
      </w:r>
      <w:r w:rsidRPr="001D15E8">
        <w:rPr>
          <w:rFonts w:ascii="Cambria Math" w:hAnsi="Cambria Math"/>
          <w:color w:val="000000" w:themeColor="text1"/>
          <w:sz w:val="22"/>
        </w:rPr>
        <w:softHyphen/>
        <w:t>słankami projektu ustawy są wymagania wynikają</w:t>
      </w:r>
      <w:r w:rsidRPr="001D15E8">
        <w:rPr>
          <w:rFonts w:ascii="Cambria Math" w:hAnsi="Cambria Math"/>
          <w:color w:val="000000" w:themeColor="text1"/>
          <w:sz w:val="22"/>
        </w:rPr>
        <w:softHyphen/>
        <w:t>ce z przeniesienia priorytetów strategicznych z zaan</w:t>
      </w:r>
      <w:r w:rsidRPr="001D15E8">
        <w:rPr>
          <w:rFonts w:ascii="Cambria Math" w:hAnsi="Cambria Math"/>
          <w:color w:val="000000" w:themeColor="text1"/>
          <w:sz w:val="22"/>
        </w:rPr>
        <w:softHyphen/>
        <w:t>gażowania w misje zagraniczne na zadania obrony własnego terytorium oraz konieczność zapewnienia ciągłości kierowania w trudno przewidywalnym, burzliwym środowisku bezpieczeństwa, zarówno w czasie pokoju, jak i kryzysu i wojny. Uważamy, że tylko system charakteryzujący się ciągłością funk</w:t>
      </w:r>
      <w:r w:rsidRPr="001D15E8">
        <w:rPr>
          <w:rFonts w:ascii="Cambria Math" w:hAnsi="Cambria Math"/>
          <w:color w:val="000000" w:themeColor="text1"/>
          <w:sz w:val="22"/>
        </w:rPr>
        <w:softHyphen/>
        <w:t>cjonowania będzie mógł optymalnie zapewnić reago</w:t>
      </w:r>
      <w:r w:rsidRPr="001D15E8">
        <w:rPr>
          <w:rFonts w:ascii="Cambria Math" w:hAnsi="Cambria Math"/>
          <w:color w:val="000000" w:themeColor="text1"/>
          <w:sz w:val="22"/>
        </w:rPr>
        <w:softHyphen/>
        <w:t>wanie na zagrożenia typowe dla państwa graniczne</w:t>
      </w:r>
      <w:r w:rsidRPr="001D15E8">
        <w:rPr>
          <w:rFonts w:ascii="Cambria Math" w:hAnsi="Cambria Math"/>
          <w:color w:val="000000" w:themeColor="text1"/>
          <w:sz w:val="22"/>
        </w:rPr>
        <w:softHyphen/>
        <w:t>go, jakim jest Polska, w NATO i Unii Europejskiej.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A są to zagrożenia charakteryzujące się, po pierw</w:t>
      </w:r>
      <w:r w:rsidRPr="001D15E8">
        <w:rPr>
          <w:rFonts w:ascii="Cambria Math" w:hAnsi="Cambria Math"/>
          <w:color w:val="000000" w:themeColor="text1"/>
          <w:sz w:val="22"/>
        </w:rPr>
        <w:softHyphen/>
        <w:t>sze, możliwością zaskoczenia, niedającą czasu na przeorganizowanie się, dopiero w razie wybuchu woj</w:t>
      </w:r>
      <w:r w:rsidRPr="001D15E8">
        <w:rPr>
          <w:rFonts w:ascii="Cambria Math" w:hAnsi="Cambria Math"/>
          <w:color w:val="000000" w:themeColor="text1"/>
          <w:sz w:val="22"/>
        </w:rPr>
        <w:softHyphen/>
        <w:t>ny, po drugie, skrytością działania, zamazującą wy</w:t>
      </w:r>
      <w:r w:rsidRPr="001D15E8">
        <w:rPr>
          <w:rFonts w:ascii="Cambria Math" w:hAnsi="Cambria Math"/>
          <w:color w:val="000000" w:themeColor="text1"/>
          <w:sz w:val="22"/>
        </w:rPr>
        <w:softHyphen/>
        <w:t>razistość militarną agresji – na przykład obserwowa</w:t>
      </w:r>
      <w:r w:rsidRPr="001D15E8">
        <w:rPr>
          <w:rFonts w:ascii="Cambria Math" w:hAnsi="Cambria Math"/>
          <w:color w:val="000000" w:themeColor="text1"/>
          <w:sz w:val="22"/>
        </w:rPr>
        <w:softHyphen/>
        <w:t>ne obecnie działania na Ukrainie wojsk bez dystynk</w:t>
      </w:r>
      <w:r w:rsidRPr="001D15E8">
        <w:rPr>
          <w:rFonts w:ascii="Cambria Math" w:hAnsi="Cambria Math"/>
          <w:color w:val="000000" w:themeColor="text1"/>
          <w:sz w:val="22"/>
        </w:rPr>
        <w:softHyphen/>
        <w:t>cji, z zamazanymi znakami – co powoduje, że moment przejścia od pokoju do wojny jest trudny do jedno</w:t>
      </w:r>
      <w:r w:rsidRPr="001D15E8">
        <w:rPr>
          <w:rFonts w:ascii="Cambria Math" w:hAnsi="Cambria Math"/>
          <w:color w:val="000000" w:themeColor="text1"/>
          <w:sz w:val="22"/>
        </w:rPr>
        <w:softHyphen/>
        <w:t>znacznego określenia, wreszcie po trzecie, zagroże</w:t>
      </w:r>
      <w:r w:rsidRPr="001D15E8">
        <w:rPr>
          <w:rFonts w:ascii="Cambria Math" w:hAnsi="Cambria Math"/>
          <w:color w:val="000000" w:themeColor="text1"/>
          <w:sz w:val="22"/>
        </w:rPr>
        <w:softHyphen/>
        <w:t>nia te charakteryzują się podprogowością, czyli ska</w:t>
      </w:r>
      <w:r w:rsidRPr="001D15E8">
        <w:rPr>
          <w:rFonts w:ascii="Cambria Math" w:hAnsi="Cambria Math"/>
          <w:color w:val="000000" w:themeColor="text1"/>
          <w:sz w:val="22"/>
        </w:rPr>
        <w:softHyphen/>
        <w:t>lą poniżej progu otwartej agresji wojennej – uderze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nia selektywne,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aterytorialne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 xml:space="preserve">, dywersja – co stwarza tzw. sytuacje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trudnokonsensusowe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 xml:space="preserve">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z punktu widze</w:t>
      </w:r>
      <w:r w:rsidRPr="001D15E8">
        <w:rPr>
          <w:rFonts w:ascii="Cambria Math" w:hAnsi="Cambria Math"/>
          <w:color w:val="000000" w:themeColor="text1"/>
          <w:sz w:val="22"/>
        </w:rPr>
        <w:softHyphen/>
        <w:t>nia decyzji sojuszniczych i jednocześnie eksponuje potrzebę zdolności do działania samodzielnego.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To wszystko sprawia, że Polska jako państwo gra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niczne musi mieć system bezpieczeństwa,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 tym sy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stem kierowania, charakteryzujący się przede wszystkim zdolnością działania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 warunkach zasko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czenia, zdolnościami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przeciwzaskoczeniowymi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 xml:space="preserve"> oraz możliwością skutecznego operowania, można tak powiedzieć, w szarym środowisku bezpieczeństwa, czyli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 warunkach ni to pokoju, ni to wojny. To właś</w:t>
      </w:r>
      <w:r w:rsidRPr="001D15E8">
        <w:rPr>
          <w:rFonts w:ascii="Cambria Math" w:hAnsi="Cambria Math"/>
          <w:color w:val="000000" w:themeColor="text1"/>
          <w:sz w:val="22"/>
        </w:rPr>
        <w:softHyphen/>
        <w:t>nie z tego powodu kluczowe znaczenie ma ciągłość funkcjonowania systemu kierowania państwem w róż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nych warunkach zagrożeń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i o różnym ich stopniu nasilenia. W pierwszej kolejności oznacza to, że roz</w:t>
      </w:r>
      <w:r w:rsidRPr="001D15E8">
        <w:rPr>
          <w:rFonts w:ascii="Cambria Math" w:hAnsi="Cambria Math"/>
          <w:color w:val="000000" w:themeColor="text1"/>
          <w:sz w:val="22"/>
        </w:rPr>
        <w:softHyphen/>
        <w:t>wiązania organizacyjne i kompetencyjne na czas po</w:t>
      </w:r>
      <w:r w:rsidRPr="001D15E8">
        <w:rPr>
          <w:rFonts w:ascii="Cambria Math" w:hAnsi="Cambria Math"/>
          <w:color w:val="000000" w:themeColor="text1"/>
          <w:sz w:val="22"/>
        </w:rPr>
        <w:softHyphen/>
        <w:t>koju, zagrożenia i wojny muszą być do siebie maksy</w:t>
      </w:r>
      <w:r w:rsidRPr="001D15E8">
        <w:rPr>
          <w:rFonts w:ascii="Cambria Math" w:hAnsi="Cambria Math"/>
          <w:color w:val="000000" w:themeColor="text1"/>
          <w:sz w:val="22"/>
        </w:rPr>
        <w:softHyphen/>
        <w:t>malnie zbliżone, maksymalnie podobne.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Przechodząc do syntetycznego przedstawienia konkretnych treści projektu, chciałbym skupić się na trzech kluczowych problemach objętych proponowa</w:t>
      </w:r>
      <w:r w:rsidRPr="001D15E8">
        <w:rPr>
          <w:rFonts w:ascii="Cambria Math" w:hAnsi="Cambria Math"/>
          <w:color w:val="000000" w:themeColor="text1"/>
          <w:sz w:val="22"/>
        </w:rPr>
        <w:softHyphen/>
        <w:t>nymi regulacjami. Są to: po pierwsze, ustawowe zin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terpretowanie konstytucyjnej kategorii „czas wojny”, po drugie, sprecyzowanie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i uzupełnienie kompetencji i zadań organów kierowania obroną państwa na po</w:t>
      </w:r>
      <w:r w:rsidRPr="001D15E8">
        <w:rPr>
          <w:rFonts w:ascii="Cambria Math" w:hAnsi="Cambria Math"/>
          <w:color w:val="000000" w:themeColor="text1"/>
          <w:sz w:val="22"/>
        </w:rPr>
        <w:softHyphen/>
        <w:t>ziomie polityczno-strategicznym, i wreszcie po trze</w:t>
      </w:r>
      <w:r w:rsidRPr="001D15E8">
        <w:rPr>
          <w:rFonts w:ascii="Cambria Math" w:hAnsi="Cambria Math"/>
          <w:color w:val="000000" w:themeColor="text1"/>
          <w:sz w:val="22"/>
        </w:rPr>
        <w:softHyphen/>
        <w:t>cie, określenie zadań naczelnego dowódcy Sił Zbroj</w:t>
      </w:r>
      <w:r w:rsidRPr="001D15E8">
        <w:rPr>
          <w:rFonts w:ascii="Cambria Math" w:hAnsi="Cambria Math"/>
          <w:color w:val="000000" w:themeColor="text1"/>
          <w:sz w:val="22"/>
        </w:rPr>
        <w:softHyphen/>
        <w:t>nych oraz osoby wskazywanej do mianowania na to stanowisko, czyli, mówiąc skrótowo, tzw. kandydata na naczelnego dowódcę Sił Zbrojnych.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b/>
          <w:bCs/>
          <w:color w:val="000000" w:themeColor="text1"/>
          <w:sz w:val="22"/>
        </w:rPr>
        <w:t>Czas wojny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lastRenderedPageBreak/>
        <w:t>Rozpocznijmy od pierwszego problemu, czyli zin</w:t>
      </w:r>
      <w:r w:rsidRPr="001D15E8">
        <w:rPr>
          <w:rFonts w:ascii="Cambria Math" w:hAnsi="Cambria Math"/>
          <w:color w:val="000000" w:themeColor="text1"/>
          <w:sz w:val="22"/>
        </w:rPr>
        <w:softHyphen/>
        <w:t>terpretowania pojęcia „czas wojny”. Gdy rozważamy organizację i funkcjonowanie systemu kierowania obroną państwa w czasie wojny, należy przede wszystkim zauważyć, że samo zjawisko wojny staje się dzisiaj coraz mniej jednoznaczne. Co jest wojną, a co jeszcze lub już nią nie jest, dziś samo z siebie nie jest tak oczywiste. Z tego powodu bardzo ważne jest precyzyjne określenie konstytucyjnego pojęcia „czas wojny”.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Jeszcze niedawno, nawet wtedy gdy trwały prace nad obecną konstytucją, było względnie jasne, tak jak to było zresztą od wieków, kiedy wojna się zaczy</w:t>
      </w:r>
      <w:r w:rsidRPr="001D15E8">
        <w:rPr>
          <w:rFonts w:ascii="Cambria Math" w:hAnsi="Cambria Math"/>
          <w:color w:val="000000" w:themeColor="text1"/>
          <w:sz w:val="22"/>
        </w:rPr>
        <w:softHyphen/>
        <w:t>na: wtedy gdy granicę przekraczają wojska regularne agresora. Dzisiaj zjawisko wojny jest bardziej rozmy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te, granica między wojną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 xml:space="preserve">i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niewojną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 xml:space="preserve"> nie jest ostra. To nie są kategorie: białe i czarne. Zaczynamy być coraz częściej zmuszani operować w przestrzeni szarej. Bardzo wyraźnie potwierdza to obecna praktyka polityczno-strategiczna i operacyjna w ramach trwa</w:t>
      </w:r>
      <w:r w:rsidRPr="001D15E8">
        <w:rPr>
          <w:rFonts w:ascii="Cambria Math" w:hAnsi="Cambria Math"/>
          <w:color w:val="000000" w:themeColor="text1"/>
          <w:sz w:val="22"/>
        </w:rPr>
        <w:softHyphen/>
        <w:t>jącego od miesięcy kryzysu bezpieczeństwa spowodo</w:t>
      </w:r>
      <w:r w:rsidRPr="001D15E8">
        <w:rPr>
          <w:rFonts w:ascii="Cambria Math" w:hAnsi="Cambria Math"/>
          <w:color w:val="000000" w:themeColor="text1"/>
          <w:sz w:val="22"/>
        </w:rPr>
        <w:softHyphen/>
        <w:t>wanego wojną rosyjsko-ukraińską.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Rosja dokonała agresji i opanowała Krym, prowa</w:t>
      </w:r>
      <w:r w:rsidRPr="001D15E8">
        <w:rPr>
          <w:rFonts w:ascii="Cambria Math" w:hAnsi="Cambria Math"/>
          <w:color w:val="000000" w:themeColor="text1"/>
          <w:sz w:val="22"/>
        </w:rPr>
        <w:softHyphen/>
        <w:t>dząc działania poniżej progu walki zbrojnej, wywiera obecnie presję polityczno-militarną na Ukrainę, do</w:t>
      </w:r>
      <w:r w:rsidRPr="001D15E8">
        <w:rPr>
          <w:rFonts w:ascii="Cambria Math" w:hAnsi="Cambria Math"/>
          <w:color w:val="000000" w:themeColor="text1"/>
          <w:sz w:val="22"/>
        </w:rPr>
        <w:softHyphen/>
        <w:t>konuje nieregularnej agresji, balansując cały czas poniżej progu otwartej, jawnej wojny pociągającej za sobą ryzyko możliwych sankcji na większą skalę ze strony Zachodu. Działania podprogowe, asymetrycz</w:t>
      </w:r>
      <w:r w:rsidRPr="001D15E8">
        <w:rPr>
          <w:rFonts w:ascii="Cambria Math" w:hAnsi="Cambria Math"/>
          <w:color w:val="000000" w:themeColor="text1"/>
          <w:sz w:val="22"/>
        </w:rPr>
        <w:softHyphen/>
        <w:t>ne, hybrydowe itp. stają się skutecznym sposobem osiągania celów politycznych środkami przemocy, w tym niekonwencjonalnej przemocy wojskowej. Trzeba więc umieć sobie skutecznie radzić także w ta</w:t>
      </w:r>
      <w:r w:rsidRPr="001D15E8">
        <w:rPr>
          <w:rFonts w:ascii="Cambria Math" w:hAnsi="Cambria Math"/>
          <w:color w:val="000000" w:themeColor="text1"/>
          <w:sz w:val="22"/>
        </w:rPr>
        <w:softHyphen/>
        <w:t>kich warunkach. W obliczu stosowania przez agre</w:t>
      </w:r>
      <w:r w:rsidRPr="001D15E8">
        <w:rPr>
          <w:rFonts w:ascii="Cambria Math" w:hAnsi="Cambria Math"/>
          <w:color w:val="000000" w:themeColor="text1"/>
          <w:sz w:val="22"/>
        </w:rPr>
        <w:softHyphen/>
        <w:t>sora różnych form przemocy zbrojnej nie może być niejasności, jeśli chodzi o zorganizowanie się, radze</w:t>
      </w:r>
      <w:r w:rsidRPr="001D15E8">
        <w:rPr>
          <w:rFonts w:ascii="Cambria Math" w:hAnsi="Cambria Math"/>
          <w:color w:val="000000" w:themeColor="text1"/>
          <w:sz w:val="22"/>
        </w:rPr>
        <w:softHyphen/>
        <w:t>nie sobie z nią.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Dlatego projekt ustawy rozpoczyna się od propo</w:t>
      </w:r>
      <w:r w:rsidRPr="001D15E8">
        <w:rPr>
          <w:rFonts w:ascii="Cambria Math" w:hAnsi="Cambria Math"/>
          <w:color w:val="000000" w:themeColor="text1"/>
          <w:sz w:val="22"/>
        </w:rPr>
        <w:softHyphen/>
        <w:t>zycji prawnej interpretacji samego pojęcia „czas woj</w:t>
      </w:r>
      <w:r w:rsidRPr="001D15E8">
        <w:rPr>
          <w:rFonts w:ascii="Cambria Math" w:hAnsi="Cambria Math"/>
          <w:color w:val="000000" w:themeColor="text1"/>
          <w:sz w:val="22"/>
        </w:rPr>
        <w:softHyphen/>
        <w:t>ny”. Jest to konieczne, tym bardziej że w polskim prawodawstwie pojęcie „czas wojny” występuje w su</w:t>
      </w:r>
      <w:r w:rsidRPr="001D15E8">
        <w:rPr>
          <w:rFonts w:ascii="Cambria Math" w:hAnsi="Cambria Math"/>
          <w:color w:val="000000" w:themeColor="text1"/>
          <w:sz w:val="22"/>
        </w:rPr>
        <w:softHyphen/>
        <w:t>mie w ponad 100 aktach prawnych, w tym ponad 40 ustawach, dotyczących wielu obszarów działalno</w:t>
      </w:r>
      <w:r w:rsidRPr="001D15E8">
        <w:rPr>
          <w:rFonts w:ascii="Cambria Math" w:hAnsi="Cambria Math"/>
          <w:color w:val="000000" w:themeColor="text1"/>
          <w:sz w:val="22"/>
        </w:rPr>
        <w:softHyphen/>
        <w:t>ści państwa. Odnoszą się one do działalności nie tyl</w:t>
      </w:r>
      <w:r w:rsidRPr="001D15E8">
        <w:rPr>
          <w:rFonts w:ascii="Cambria Math" w:hAnsi="Cambria Math"/>
          <w:color w:val="000000" w:themeColor="text1"/>
          <w:sz w:val="22"/>
        </w:rPr>
        <w:softHyphen/>
        <w:t>ko organów administracji publicznej, lecz także przedsiębiorców i innych jednostek organizacyjnych, organizacji społecznych czy też osób fizycznych.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Jednocześnie obecne regulacje dotyczące pojęcia „czas wojny” mogą być różnie interpretowane, zwłaszcza co do przedziału czasowego, w którym po</w:t>
      </w:r>
      <w:r w:rsidRPr="001D15E8">
        <w:rPr>
          <w:rFonts w:ascii="Cambria Math" w:hAnsi="Cambria Math"/>
          <w:color w:val="000000" w:themeColor="text1"/>
          <w:sz w:val="22"/>
        </w:rPr>
        <w:softHyphen/>
        <w:t>winny one obowiązywać. Aby to zilustrować, podam bardzo prościutki przykład. Otóż jedna z regulacji mówi, że wójt, burmistrz czy prezydent może w cza</w:t>
      </w:r>
      <w:r w:rsidRPr="001D15E8">
        <w:rPr>
          <w:rFonts w:ascii="Cambria Math" w:hAnsi="Cambria Math"/>
          <w:color w:val="000000" w:themeColor="text1"/>
          <w:sz w:val="22"/>
        </w:rPr>
        <w:softHyphen/>
        <w:t>sie wojny nakładać obowiązek wykonywania świad</w:t>
      </w:r>
      <w:r w:rsidRPr="001D15E8">
        <w:rPr>
          <w:rFonts w:ascii="Cambria Math" w:hAnsi="Cambria Math"/>
          <w:color w:val="000000" w:themeColor="text1"/>
          <w:sz w:val="22"/>
        </w:rPr>
        <w:softHyphen/>
        <w:t>czeń rzeczowych przez przedsiębiorców i obywateli. Kiedy będzie nakładał te świadczenia? Czy jeśli np. zobaczy, że nad gminą przeleciały dwa samoloty z podwieszonymi bombami, to może już uznać, że to jest czas wojny, i może podejmować jakieś decyzje z tym związane? A jeśli nie, to kto ma mu powiedzieć, że jest czas wojny i na jakiej podstawie? Nie ma jasnej regulacji w tym względzie.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Dlatego w projekcie ustawy proponuje się, żeby w razie zbrojnej napaści na terytorium Rzeczypospo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litej Polskiej prezydent postanawiał na wniosek Rady Ministrów o dniu rozpoczęcia i dniu zakończenia tego czasu wojny, o którym mówi się w regulacjach prawnych, określając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 ten sposób prawne granice czasu wojny. To jest pierwsza merytoryczna regulacja w tym projekcie. Oczywiście pociąga ona za sobą sze</w:t>
      </w:r>
      <w:r w:rsidRPr="001D15E8">
        <w:rPr>
          <w:rFonts w:ascii="Cambria Math" w:hAnsi="Cambria Math"/>
          <w:color w:val="000000" w:themeColor="text1"/>
          <w:sz w:val="22"/>
        </w:rPr>
        <w:softHyphen/>
        <w:t>reg korekt w innych ustawach, gdzie ta problematyka się pojawia lub gdzie też posługuje się zbliżonymi terminami, np. terminem „wybuch wojny”, który w sensie prawnym też jest niejednoznaczny, niejasny. Co to znaczy „wybuch wojny” w dzisiejszych warun</w:t>
      </w:r>
      <w:r w:rsidRPr="001D15E8">
        <w:rPr>
          <w:rFonts w:ascii="Cambria Math" w:hAnsi="Cambria Math"/>
          <w:color w:val="000000" w:themeColor="text1"/>
          <w:sz w:val="22"/>
        </w:rPr>
        <w:softHyphen/>
        <w:t>kach, o których przed chwilą mówiłem? W którym momencie można uznać w sensie prawnym, że wojna już wybuchła? Trafiają się też pomyłkowe utożsamia</w:t>
      </w:r>
      <w:r w:rsidRPr="001D15E8">
        <w:rPr>
          <w:rFonts w:ascii="Cambria Math" w:hAnsi="Cambria Math"/>
          <w:color w:val="000000" w:themeColor="text1"/>
          <w:sz w:val="22"/>
        </w:rPr>
        <w:softHyphen/>
        <w:t>nia czasu wojny z inną kategorią konstytucyjną, czy</w:t>
      </w:r>
      <w:r w:rsidRPr="001D15E8">
        <w:rPr>
          <w:rFonts w:ascii="Cambria Math" w:hAnsi="Cambria Math"/>
          <w:color w:val="000000" w:themeColor="text1"/>
          <w:sz w:val="22"/>
        </w:rPr>
        <w:softHyphen/>
        <w:t>li ze stanem wojennym. To także proponujemy sko</w:t>
      </w:r>
      <w:r w:rsidRPr="001D15E8">
        <w:rPr>
          <w:rFonts w:ascii="Cambria Math" w:hAnsi="Cambria Math"/>
          <w:color w:val="000000" w:themeColor="text1"/>
          <w:sz w:val="22"/>
        </w:rPr>
        <w:softHyphen/>
        <w:t>rygować przy okazji tej regulacji.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b/>
          <w:bCs/>
          <w:color w:val="000000" w:themeColor="text1"/>
          <w:sz w:val="22"/>
        </w:rPr>
        <w:t>Kompetencje i zadania organów kierowania obroną państwa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Drugi problem, którym ta ustawa się zajmuje, do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tyczy kompetencji i zadań organów państwa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 zakre</w:t>
      </w:r>
      <w:r w:rsidRPr="001D15E8">
        <w:rPr>
          <w:rFonts w:ascii="Cambria Math" w:hAnsi="Cambria Math"/>
          <w:color w:val="000000" w:themeColor="text1"/>
          <w:sz w:val="22"/>
        </w:rPr>
        <w:softHyphen/>
        <w:t>sie kierowania obroną Rzeczypospolitej. Dotychcza</w:t>
      </w:r>
      <w:r w:rsidRPr="001D15E8">
        <w:rPr>
          <w:rFonts w:ascii="Cambria Math" w:hAnsi="Cambria Math"/>
          <w:color w:val="000000" w:themeColor="text1"/>
          <w:sz w:val="22"/>
        </w:rPr>
        <w:softHyphen/>
        <w:t>sowe regulacje prawne powierzają kierowanie obroną państwa prezydentowi, podporządkowując mu jedno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cześnie naczelnego dowódcę Sił Zbrojnych, ale wiążą tę kompetencję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prezydenta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 xml:space="preserve"> ze stanem wojennym, mówiąc, że </w:t>
      </w:r>
      <w:r w:rsidRPr="001D15E8">
        <w:rPr>
          <w:rFonts w:ascii="Cambria Math" w:hAnsi="Cambria Math"/>
          <w:color w:val="000000" w:themeColor="text1"/>
          <w:sz w:val="22"/>
        </w:rPr>
        <w:lastRenderedPageBreak/>
        <w:t>„Jeżeli w czasie stanu wojennego wystą</w:t>
      </w:r>
      <w:r w:rsidRPr="001D15E8">
        <w:rPr>
          <w:rFonts w:ascii="Cambria Math" w:hAnsi="Cambria Math"/>
          <w:color w:val="000000" w:themeColor="text1"/>
          <w:sz w:val="22"/>
        </w:rPr>
        <w:softHyphen/>
        <w:t>pi konieczność obrony państwa, obroną tą kieruje prezydent we współdziałaniu z Radą Ministrów”. To rozwiązanie rodzi pewne wątpliwości, bo konstytucja mówi, że stan wojenny może być wprowadzony, ale nie musi. Do tego w tych regulacjach prawnych na</w:t>
      </w:r>
      <w:r w:rsidRPr="001D15E8">
        <w:rPr>
          <w:rFonts w:ascii="Cambria Math" w:hAnsi="Cambria Math"/>
          <w:color w:val="000000" w:themeColor="text1"/>
          <w:sz w:val="22"/>
        </w:rPr>
        <w:softHyphen/>
        <w:t>czelny dowódca Sił Zbrojnych w stanie wojennym również może być mianowany, ale nie musi. Ta po</w:t>
      </w:r>
      <w:r w:rsidRPr="001D15E8">
        <w:rPr>
          <w:rFonts w:ascii="Cambria Math" w:hAnsi="Cambria Math"/>
          <w:color w:val="000000" w:themeColor="text1"/>
          <w:sz w:val="22"/>
        </w:rPr>
        <w:softHyphen/>
        <w:t>dwójna fakultatywna norma powoduje, że systemowo nie można wykluczyć wystąpienia rozbieżności mię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dzy praktyczną potrzebą kierowania obroną państwa przez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prezydenta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 xml:space="preserve"> – bo mamy do czynienia z agresją – a prawnymi możliwościami realizacji tego zadania – może nie być powołanego naczelnego dowódcy, bo nie będzie stanu wojennego,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a w stanie wojennym nie musi być też jeszcze powołany itd.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Dlatego w projekcie ustawy chcemy skonkretyzo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wać, aby tę wątpliwość usunąć,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 xml:space="preserve">i doprecyzowujemy prawne warunki kierowania obroną państwa przez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prezydenta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 xml:space="preserve"> poprzez powiązanie tej kompetencji z kon</w:t>
      </w:r>
      <w:r w:rsidRPr="001D15E8">
        <w:rPr>
          <w:rFonts w:ascii="Cambria Math" w:hAnsi="Cambria Math"/>
          <w:color w:val="000000" w:themeColor="text1"/>
          <w:sz w:val="22"/>
        </w:rPr>
        <w:softHyphen/>
        <w:t>stytucyjną normą mianowania naczelnego dowódcy Sił Zbrojnych. Po pierwsze, dlatego że zgodnie z kon</w:t>
      </w:r>
      <w:r w:rsidRPr="001D15E8">
        <w:rPr>
          <w:rFonts w:ascii="Cambria Math" w:hAnsi="Cambria Math"/>
          <w:color w:val="000000" w:themeColor="text1"/>
          <w:sz w:val="22"/>
        </w:rPr>
        <w:softHyphen/>
        <w:t>stytucją jest on mianowany właśnie na czas wojny, czyli wtedy, kiedy prezydent musiałby wchodzić w kom</w:t>
      </w:r>
      <w:r w:rsidRPr="001D15E8">
        <w:rPr>
          <w:rFonts w:ascii="Cambria Math" w:hAnsi="Cambria Math"/>
          <w:color w:val="000000" w:themeColor="text1"/>
          <w:sz w:val="22"/>
        </w:rPr>
        <w:softHyphen/>
        <w:t>petencje kierowania obroną. Po drugie, tylko w razie mianowania naczelnego dowódcy i podporządkowa</w:t>
      </w:r>
      <w:r w:rsidRPr="001D15E8">
        <w:rPr>
          <w:rFonts w:ascii="Cambria Math" w:hAnsi="Cambria Math"/>
          <w:color w:val="000000" w:themeColor="text1"/>
          <w:sz w:val="22"/>
        </w:rPr>
        <w:softHyphen/>
        <w:t>nia go prezydentowi tenże będzie miał środek czy instrument do wykonywania właśnie takich kompe</w:t>
      </w:r>
      <w:r w:rsidRPr="001D15E8">
        <w:rPr>
          <w:rFonts w:ascii="Cambria Math" w:hAnsi="Cambria Math"/>
          <w:color w:val="000000" w:themeColor="text1"/>
          <w:sz w:val="22"/>
        </w:rPr>
        <w:softHyphen/>
        <w:t>tencji, czyli tylko wtedy praktycznie będzie mógł kierować obroną państwa i jego kompetencja nie bę</w:t>
      </w:r>
      <w:r w:rsidRPr="001D15E8">
        <w:rPr>
          <w:rFonts w:ascii="Cambria Math" w:hAnsi="Cambria Math"/>
          <w:color w:val="000000" w:themeColor="text1"/>
          <w:sz w:val="22"/>
        </w:rPr>
        <w:softHyphen/>
        <w:t>dzie pusta. Właśnie takie rozwiązanie proponuje się w projekcie ustawy w postaci zapisu mówiącego, że prezydent kieruje obroną państwa we współdziałaniu z Radą Ministrów z chwilą mianowania naczelnego dowódcy i przejęcia przez niego dowodzenia. Pojawia się naczelny dowódca, którego mianuje prezydent, od tego momentu kieruje on obroną państwa.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Kolejna kwestia to zapewnienie prezydentowi możliwości korzystania w kierowaniu obroną pań</w:t>
      </w:r>
      <w:r w:rsidRPr="001D15E8">
        <w:rPr>
          <w:rFonts w:ascii="Cambria Math" w:hAnsi="Cambria Math"/>
          <w:color w:val="000000" w:themeColor="text1"/>
          <w:sz w:val="22"/>
        </w:rPr>
        <w:softHyphen/>
        <w:t>stwa z pomocy szefa sztabu generalnego jako organu właściwego i najbardziej kompetentnego w państwie w sprawach strategicznych. Nie ulega wątpliwości, że jak każdy decydent na każdym szczeblu, także prezydent musi mieć strukturę pomocniczą, a taką strukturą w sprawach wojska zawsze był, jest i chy</w:t>
      </w:r>
      <w:r w:rsidRPr="001D15E8">
        <w:rPr>
          <w:rFonts w:ascii="Cambria Math" w:hAnsi="Cambria Math"/>
          <w:color w:val="000000" w:themeColor="text1"/>
          <w:sz w:val="22"/>
        </w:rPr>
        <w:softHyphen/>
        <w:t>ba będzie sztab na wszystkich szczeblach dowodze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nia, od najniższego poczynając, aż do najwyższego. Sztab zawsze jest organem pomocniczym decydenta. Do tej pory na potrzeby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prezydenta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 xml:space="preserve"> na jego stano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wisku kierowania przewidywało się czy przewiduje się tworzenie na czas wojny zbiorczej dodatkowej struktury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o charakterze sztabowym w postaci przedstawicieli z różnych innych instytucji, grup łącznikowych itd. Obecnie po wprowadzeniu w życie reformy systemu dowodzenia takiej potrzeby już nie ma. Funkcję tę może pełnić właśnie przywrócony do swojej właściwej roli sztab generalny. Tak jak żaden szef sztabu w dziejach wojskowości – może poza pruskim epizodem Moltkego – tak i nasz szef sztabu generalnego obecnie już, jak wiadomo, nie dowodzi i nie będzie dowodził także w czasie wojny. Po prostu tak jak w czasie pokoju pozostanie prawą ręką decydenta politycznego, będzie sztabowo po</w:t>
      </w:r>
      <w:r w:rsidRPr="001D15E8">
        <w:rPr>
          <w:rFonts w:ascii="Cambria Math" w:hAnsi="Cambria Math"/>
          <w:color w:val="000000" w:themeColor="text1"/>
          <w:sz w:val="22"/>
        </w:rPr>
        <w:softHyphen/>
        <w:t>magał, wspierał strategicznie najwyższe władze państwa w warunkach wojennych.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Takie rozwiązanie zapewnia jednolity model kie</w:t>
      </w:r>
      <w:r w:rsidRPr="001D15E8">
        <w:rPr>
          <w:rFonts w:ascii="Cambria Math" w:hAnsi="Cambria Math"/>
          <w:color w:val="000000" w:themeColor="text1"/>
          <w:sz w:val="22"/>
        </w:rPr>
        <w:softHyphen/>
        <w:t>rowania Siłami Zbrojnymi przez najwyższe władze państwa w czasie pokoju, w czasie zagrożenia i w cza</w:t>
      </w:r>
      <w:r w:rsidRPr="001D15E8">
        <w:rPr>
          <w:rFonts w:ascii="Cambria Math" w:hAnsi="Cambria Math"/>
          <w:color w:val="000000" w:themeColor="text1"/>
          <w:sz w:val="22"/>
        </w:rPr>
        <w:softHyphen/>
        <w:t>sie wojny. To jest jednolity system, jednolity model. Szef sztabu jest prawą ręką decydenta politycznego. Zmiana dotyczy jedynie tego, że o ile w czasie pokoju prezydent sprawuje zwierzchnictwo nad Siłami Zbrojnymi wyłącznie przez ministra obrony narodo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wej, to w czasie wojny część tego zwierzchnictwa,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a mianowicie część operacyjną, czyli dotyczącą uży</w:t>
      </w:r>
      <w:r w:rsidRPr="001D15E8">
        <w:rPr>
          <w:rFonts w:ascii="Cambria Math" w:hAnsi="Cambria Math"/>
          <w:color w:val="000000" w:themeColor="text1"/>
          <w:sz w:val="22"/>
        </w:rPr>
        <w:softHyphen/>
        <w:t>cia wojska w obronie państwa, musi sprawować bez</w:t>
      </w:r>
      <w:r w:rsidRPr="001D15E8">
        <w:rPr>
          <w:rFonts w:ascii="Cambria Math" w:hAnsi="Cambria Math"/>
          <w:color w:val="000000" w:themeColor="text1"/>
          <w:sz w:val="22"/>
        </w:rPr>
        <w:softHyphen/>
        <w:t>pośrednio, bo jemu podlega, naczelny dowódca Sił Zbrojnych – jemu bezpośrednio podlega wyjmowany niejako z podległości ministra obrony narodowej i prze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sunięty bezpośrednio w podporządkowanie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prezy</w:t>
      </w:r>
      <w:r w:rsidRPr="001D15E8">
        <w:rPr>
          <w:rFonts w:ascii="Cambria Math" w:hAnsi="Cambria Math"/>
          <w:color w:val="000000" w:themeColor="text1"/>
          <w:sz w:val="22"/>
        </w:rPr>
        <w:softHyphen/>
        <w:t>dent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>a naczelny dowódca Sił Zbrojnych – ale w dal</w:t>
      </w:r>
      <w:r w:rsidRPr="001D15E8">
        <w:rPr>
          <w:rFonts w:ascii="Cambria Math" w:hAnsi="Cambria Math"/>
          <w:color w:val="000000" w:themeColor="text1"/>
          <w:sz w:val="22"/>
        </w:rPr>
        <w:softHyphen/>
        <w:t>szym ciągu zarówno w sprawach dowodzenia opera</w:t>
      </w:r>
      <w:r w:rsidRPr="001D15E8">
        <w:rPr>
          <w:rFonts w:ascii="Cambria Math" w:hAnsi="Cambria Math"/>
          <w:color w:val="000000" w:themeColor="text1"/>
          <w:sz w:val="22"/>
        </w:rPr>
        <w:softHyphen/>
        <w:t>cyjnego, jak i ogólnego szef sztabu generalnego cały czas jest organem pomocniczym i wspierającym wła</w:t>
      </w:r>
      <w:r w:rsidRPr="001D15E8">
        <w:rPr>
          <w:rFonts w:ascii="Cambria Math" w:hAnsi="Cambria Math"/>
          <w:color w:val="000000" w:themeColor="text1"/>
          <w:sz w:val="22"/>
        </w:rPr>
        <w:softHyphen/>
        <w:t>dzę państwa – w czasie pokoju wyłącznie ministra obrony narodowej, bo wszystko się dzieje przez mini</w:t>
      </w:r>
      <w:r w:rsidRPr="001D15E8">
        <w:rPr>
          <w:rFonts w:ascii="Cambria Math" w:hAnsi="Cambria Math"/>
          <w:color w:val="000000" w:themeColor="text1"/>
          <w:sz w:val="22"/>
        </w:rPr>
        <w:softHyphen/>
        <w:t>stra obrony narodowej, a w czasie wojny musi wspie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rać zarówno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prezydenta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>, któremu podlega wojsko, przez naczelnego dowódcę, jak i dalej ministra obro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ny narodowej, który dalej wykonuje swoje powinności właściwe dla ministra obrony narodowej w czasie wojny. To zapewnia tak ważną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i konieczną ciągłość kompetencyjną, organizacyjną i proceduralną kiero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wania Siłami Zbrojnymi </w:t>
      </w:r>
      <w:r w:rsidRPr="001D15E8">
        <w:rPr>
          <w:rFonts w:ascii="Cambria Math" w:hAnsi="Cambria Math"/>
          <w:color w:val="000000" w:themeColor="text1"/>
          <w:sz w:val="22"/>
        </w:rPr>
        <w:lastRenderedPageBreak/>
        <w:t>w czasach pokoju, zagroże</w:t>
      </w:r>
      <w:r w:rsidRPr="001D15E8">
        <w:rPr>
          <w:rFonts w:ascii="Cambria Math" w:hAnsi="Cambria Math"/>
          <w:color w:val="000000" w:themeColor="text1"/>
          <w:sz w:val="22"/>
        </w:rPr>
        <w:softHyphen/>
        <w:t>nia i wojny, o której mówiłem na początku jako o kar</w:t>
      </w:r>
      <w:r w:rsidRPr="001D15E8">
        <w:rPr>
          <w:rFonts w:ascii="Cambria Math" w:hAnsi="Cambria Math"/>
          <w:color w:val="000000" w:themeColor="text1"/>
          <w:sz w:val="22"/>
        </w:rPr>
        <w:softHyphen/>
        <w:t>dynalnym wymaganiu systemu kierowania w warun</w:t>
      </w:r>
      <w:r w:rsidRPr="001D15E8">
        <w:rPr>
          <w:rFonts w:ascii="Cambria Math" w:hAnsi="Cambria Math"/>
          <w:color w:val="000000" w:themeColor="text1"/>
          <w:sz w:val="22"/>
        </w:rPr>
        <w:softHyphen/>
        <w:t>kach państwa granicznego narażonego właśnie na nagłe i niespodziewane, szybkie i różnorodne zagro</w:t>
      </w:r>
      <w:r w:rsidRPr="001D15E8">
        <w:rPr>
          <w:rFonts w:ascii="Cambria Math" w:hAnsi="Cambria Math"/>
          <w:color w:val="000000" w:themeColor="text1"/>
          <w:sz w:val="22"/>
        </w:rPr>
        <w:softHyphen/>
        <w:t>żenia.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Dla zapewnienia tejże ciągłości i szybkiego prze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chodzenia do obrony państwa oraz przejmowania kierowania obroną przez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prezydenta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 xml:space="preserve"> proponuje się w tym projekcie uzupełnienie także jego kompetencji, których do tej pory nie ma, w dwóch kluczowych z tego punktu widzenia sprawach. Chodzi o zatwier</w:t>
      </w:r>
      <w:r w:rsidRPr="001D15E8">
        <w:rPr>
          <w:rFonts w:ascii="Cambria Math" w:hAnsi="Cambria Math"/>
          <w:color w:val="000000" w:themeColor="text1"/>
          <w:sz w:val="22"/>
        </w:rPr>
        <w:softHyphen/>
        <w:t>dzanie na wniosek ministra obrony narodowej przy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gotowywanych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 czasie pokoju, a realizowanych w momencie wybuchu wojny, na samym początku wojny: po pierwsze, narodowych planów użycia Sił Zbrojnych w czasie wojny do obrony państwa i, po drugie, organizacji i zasad funkcjonowania wojenne</w:t>
      </w:r>
      <w:r w:rsidRPr="001D15E8">
        <w:rPr>
          <w:rFonts w:ascii="Cambria Math" w:hAnsi="Cambria Math"/>
          <w:color w:val="000000" w:themeColor="text1"/>
          <w:sz w:val="22"/>
        </w:rPr>
        <w:softHyphen/>
        <w:t>go systemu dowodzenia Siłami Zbrojnymi. Proponu</w:t>
      </w:r>
      <w:r w:rsidRPr="001D15E8">
        <w:rPr>
          <w:rFonts w:ascii="Cambria Math" w:hAnsi="Cambria Math"/>
          <w:color w:val="000000" w:themeColor="text1"/>
          <w:sz w:val="22"/>
        </w:rPr>
        <w:softHyphen/>
        <w:t>jemy, aby prezydent zatwierdzał te plany i zatwier</w:t>
      </w:r>
      <w:r w:rsidRPr="001D15E8">
        <w:rPr>
          <w:rFonts w:ascii="Cambria Math" w:hAnsi="Cambria Math"/>
          <w:color w:val="000000" w:themeColor="text1"/>
          <w:sz w:val="22"/>
        </w:rPr>
        <w:softHyphen/>
        <w:t>dzał organizacje wojennego systemu dowodzenia przy</w:t>
      </w:r>
      <w:r w:rsidRPr="001D15E8">
        <w:rPr>
          <w:rFonts w:ascii="Cambria Math" w:hAnsi="Cambria Math"/>
          <w:color w:val="000000" w:themeColor="text1"/>
          <w:sz w:val="22"/>
        </w:rPr>
        <w:softHyphen/>
        <w:t>gotowywane w Ministerstwie Obrony Narodowej. Kierowanie obroną państwa to wszakże nic innego, jak wcielanie w życie tych planów przez struktury wojennego systemu dowodzenia. Logiczne jest zatem, aby prezydent, który kieruje tą obroną, nie tylko znał te plany, ale także miał na nie określony wpływ. Cho</w:t>
      </w:r>
      <w:r w:rsidRPr="001D15E8">
        <w:rPr>
          <w:rFonts w:ascii="Cambria Math" w:hAnsi="Cambria Math"/>
          <w:color w:val="000000" w:themeColor="text1"/>
          <w:sz w:val="22"/>
        </w:rPr>
        <w:softHyphen/>
        <w:t>dzi o to, żeby nie było tak, że wybucha wojna, prezy</w:t>
      </w:r>
      <w:r w:rsidRPr="001D15E8">
        <w:rPr>
          <w:rFonts w:ascii="Cambria Math" w:hAnsi="Cambria Math"/>
          <w:color w:val="000000" w:themeColor="text1"/>
          <w:sz w:val="22"/>
        </w:rPr>
        <w:softHyphen/>
        <w:t>dentowi dają plan i mówią, że to jest ten plan, wedle którego powinniśmy działać, a prezydent pierwszy raz go widzi i mówi: ja bym to zrobił inaczej, ja bym go nie zatwierdził itd. Więc chcemy dać takie kompe</w:t>
      </w:r>
      <w:r w:rsidRPr="001D15E8">
        <w:rPr>
          <w:rFonts w:ascii="Cambria Math" w:hAnsi="Cambria Math"/>
          <w:color w:val="000000" w:themeColor="text1"/>
          <w:sz w:val="22"/>
        </w:rPr>
        <w:softHyphen/>
        <w:t>tencje, aby prezydent, oczywiście razem z rządem, bo innej możliwości konstytucyjnej nie ma, a więc na wniosek ministra obrony narodowej, z kontrasygna</w:t>
      </w:r>
      <w:r w:rsidRPr="001D15E8">
        <w:rPr>
          <w:rFonts w:ascii="Cambria Math" w:hAnsi="Cambria Math"/>
          <w:color w:val="000000" w:themeColor="text1"/>
          <w:sz w:val="22"/>
        </w:rPr>
        <w:softHyphen/>
        <w:t>tą premiera, wydawał odpowiednie postanowienia, zatwierdzające narodowe plany operacyjne użycia Sił Zbrojnych do obrony państwa i organizację wojenne</w:t>
      </w:r>
      <w:r w:rsidRPr="001D15E8">
        <w:rPr>
          <w:rFonts w:ascii="Cambria Math" w:hAnsi="Cambria Math"/>
          <w:color w:val="000000" w:themeColor="text1"/>
          <w:sz w:val="22"/>
        </w:rPr>
        <w:softHyphen/>
        <w:t>go systemu dowodzenia.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b/>
          <w:bCs/>
          <w:color w:val="000000" w:themeColor="text1"/>
          <w:sz w:val="22"/>
        </w:rPr>
        <w:t>Naczelny Dowódca Sił Zbrojnych i kandydat na Naczelnego Dowódcę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Trzeci obszar problemowy projektu ustawy to do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precyzowanie kompetencji naczelnego dowódcy na czas wojny. W ślad za tym określa się zadania osoby przygotowującej się już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 czasie pokoju do tej funkcji, umownie, popularnie nazywanej kandydatem na na</w:t>
      </w:r>
      <w:r w:rsidRPr="001D15E8">
        <w:rPr>
          <w:rFonts w:ascii="Cambria Math" w:hAnsi="Cambria Math"/>
          <w:color w:val="000000" w:themeColor="text1"/>
          <w:sz w:val="22"/>
        </w:rPr>
        <w:softHyphen/>
        <w:t>czelnego dowódcę Sił Zbrojnych; mówię „umownie”, bo w ustawie ten termin nie występuje.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Rozpocznijmy od konstatacji generalnej. Konsty</w:t>
      </w:r>
      <w:r w:rsidRPr="001D15E8">
        <w:rPr>
          <w:rFonts w:ascii="Cambria Math" w:hAnsi="Cambria Math"/>
          <w:color w:val="000000" w:themeColor="text1"/>
          <w:sz w:val="22"/>
        </w:rPr>
        <w:softHyphen/>
        <w:t>tucja nie rozstrzyga o kompetencjach naczelnego do</w:t>
      </w:r>
      <w:r w:rsidRPr="001D15E8">
        <w:rPr>
          <w:rFonts w:ascii="Cambria Math" w:hAnsi="Cambria Math"/>
          <w:color w:val="000000" w:themeColor="text1"/>
          <w:sz w:val="22"/>
        </w:rPr>
        <w:softHyphen/>
        <w:t>wódcy Sił Zbrojnych, nic nie mówi o tym, jakie on ma kompetencje, zadania itd., odsyła w tej sprawie do regulacji ustawowej. Kompetencje naczelnego dowód</w:t>
      </w:r>
      <w:r w:rsidRPr="001D15E8">
        <w:rPr>
          <w:rFonts w:ascii="Cambria Math" w:hAnsi="Cambria Math"/>
          <w:color w:val="000000" w:themeColor="text1"/>
          <w:sz w:val="22"/>
        </w:rPr>
        <w:softHyphen/>
        <w:t>cy określa ustawa, nie ma więc potrzeby jakiegoś intuicyjnego, potocznego czy też gramatycznego ro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zumienia tych kompetencji. Trzeba je po prostu najzwyczajniej określić w ustawie i to proponujemy, tak jak nakazuje konstytucja. Zrozumiałe jest także to, że powinno się je określić logicznie i zgodnie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z po</w:t>
      </w:r>
      <w:r w:rsidRPr="001D15E8">
        <w:rPr>
          <w:rFonts w:ascii="Cambria Math" w:hAnsi="Cambria Math"/>
          <w:color w:val="000000" w:themeColor="text1"/>
          <w:sz w:val="22"/>
        </w:rPr>
        <w:softHyphen/>
        <w:t>trzebami optymalnego kierowania i dowodzenia Si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łami Zbrojnymi, z zapewnieniem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 xml:space="preserve">w szczególności jak najlepszych warunków ciągłości tego dowodzenia w czasie pokoju, kryzysu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i wojny. Tu nie powinno być przeskoków, gwałtownych zmian, reorganizacji itd. Co do tego wszyscy się zgadzają.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Właśnie logika i warunki praktyczne przesądzają, że jeżeli prezydent ma kompetencje kierowania obro</w:t>
      </w:r>
      <w:r w:rsidRPr="001D15E8">
        <w:rPr>
          <w:rFonts w:ascii="Cambria Math" w:hAnsi="Cambria Math"/>
          <w:color w:val="000000" w:themeColor="text1"/>
          <w:sz w:val="22"/>
        </w:rPr>
        <w:softHyphen/>
        <w:t>ną państwa w czasie wojny, to kompetencje podpo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rządkowanego mu organu, czyli w tym przypadku naczelnego dowódcy Sił Zbrojnych, muszą się mieścić w ramach kompetencji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prezydenta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>, nie mogą być szersze w swoim zakresie merytorycznym. Dlatego zakres kompetencji naczelnego dowódcy może obej</w:t>
      </w:r>
      <w:r w:rsidRPr="001D15E8">
        <w:rPr>
          <w:rFonts w:ascii="Cambria Math" w:hAnsi="Cambria Math"/>
          <w:color w:val="000000" w:themeColor="text1"/>
          <w:sz w:val="22"/>
        </w:rPr>
        <w:softHyphen/>
        <w:t>mować tylko dowodzenie tymi siłami, które są wy</w:t>
      </w:r>
      <w:r w:rsidRPr="001D15E8">
        <w:rPr>
          <w:rFonts w:ascii="Cambria Math" w:hAnsi="Cambria Math"/>
          <w:color w:val="000000" w:themeColor="text1"/>
          <w:sz w:val="22"/>
        </w:rPr>
        <w:softHyphen/>
        <w:t>dzielone do działania czy prowadzenia operacji w ra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mach obrony państwa. To są kompetencje </w:t>
      </w:r>
      <w:proofErr w:type="spellStart"/>
      <w:r w:rsidRPr="001D15E8">
        <w:rPr>
          <w:rFonts w:ascii="Cambria Math" w:hAnsi="Cambria Math"/>
          <w:color w:val="000000" w:themeColor="text1"/>
          <w:sz w:val="22"/>
        </w:rPr>
        <w:t>prezyden</w:t>
      </w:r>
      <w:r w:rsidRPr="001D15E8">
        <w:rPr>
          <w:rFonts w:ascii="Cambria Math" w:hAnsi="Cambria Math"/>
          <w:color w:val="000000" w:themeColor="text1"/>
          <w:sz w:val="22"/>
        </w:rPr>
        <w:softHyphen/>
        <w:t>t</w:t>
      </w:r>
      <w:proofErr w:type="spellEnd"/>
      <w:r w:rsidRPr="001D15E8">
        <w:rPr>
          <w:rFonts w:ascii="Cambria Math" w:hAnsi="Cambria Math"/>
          <w:color w:val="000000" w:themeColor="text1"/>
          <w:sz w:val="22"/>
        </w:rPr>
        <w:t>a. Podległy mu organ musi mieć takie same kompe</w:t>
      </w:r>
      <w:r w:rsidRPr="001D15E8">
        <w:rPr>
          <w:rFonts w:ascii="Cambria Math" w:hAnsi="Cambria Math"/>
          <w:color w:val="000000" w:themeColor="text1"/>
          <w:sz w:val="22"/>
        </w:rPr>
        <w:softHyphen/>
        <w:t>tencje, kompetencje mieszczące się w kompetencjach swojego zwierzchnika, swojego przełożonego. Pod</w:t>
      </w:r>
      <w:r w:rsidRPr="001D15E8">
        <w:rPr>
          <w:rFonts w:ascii="Cambria Math" w:hAnsi="Cambria Math"/>
          <w:color w:val="000000" w:themeColor="text1"/>
          <w:sz w:val="22"/>
        </w:rPr>
        <w:softHyphen/>
        <w:t>władny nie może mieć zatem kompetencji wykracza</w:t>
      </w:r>
      <w:r w:rsidRPr="001D15E8">
        <w:rPr>
          <w:rFonts w:ascii="Cambria Math" w:hAnsi="Cambria Math"/>
          <w:color w:val="000000" w:themeColor="text1"/>
          <w:sz w:val="22"/>
        </w:rPr>
        <w:softHyphen/>
        <w:t>jących poza zadania dotyczące obrony państwa.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Nie może w szczególności przejąć od ministra obrony narodowej władztwa nad całymi Siłami Zbroj</w:t>
      </w:r>
      <w:r w:rsidRPr="001D15E8">
        <w:rPr>
          <w:rFonts w:ascii="Cambria Math" w:hAnsi="Cambria Math"/>
          <w:color w:val="000000" w:themeColor="text1"/>
          <w:sz w:val="22"/>
        </w:rPr>
        <w:softHyphen/>
        <w:t>nymi, jak chcieliby niektórzy, czyli w istocie stać się swego rodzaju ministrem obrony narodowej czasu wojny. Taki naczelny dowódca o kompetencjach, po</w:t>
      </w:r>
      <w:r w:rsidRPr="001D15E8">
        <w:rPr>
          <w:rFonts w:ascii="Cambria Math" w:hAnsi="Cambria Math"/>
          <w:color w:val="000000" w:themeColor="text1"/>
          <w:sz w:val="22"/>
        </w:rPr>
        <w:softHyphen/>
        <w:t>wiedzmy sobie, ministerialnych musiałby mieć pod sobą nie tylko całe wojsko, ale także sztab generalny, zapewne również większość, jeśli nie wszystkie struktury Ministerstwa Obrony Narodowej odpowie</w:t>
      </w:r>
      <w:r w:rsidRPr="001D15E8">
        <w:rPr>
          <w:rFonts w:ascii="Cambria Math" w:hAnsi="Cambria Math"/>
          <w:color w:val="000000" w:themeColor="text1"/>
          <w:sz w:val="22"/>
        </w:rPr>
        <w:softHyphen/>
        <w:t>dzialne za zarządzanie różnymi sferami życia wojska.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lastRenderedPageBreak/>
        <w:t>Nie trzeba tłumaczyć, że byłoby to rozwiązanie sprzeczne przede wszystkim z zasadą cywilnej kon</w:t>
      </w:r>
      <w:r w:rsidRPr="001D15E8">
        <w:rPr>
          <w:rFonts w:ascii="Cambria Math" w:hAnsi="Cambria Math"/>
          <w:color w:val="000000" w:themeColor="text1"/>
          <w:sz w:val="22"/>
        </w:rPr>
        <w:softHyphen/>
        <w:t>troli nad Siłami Zbrojnymi. Duża część wojska, ta niebiorąca udziału w obronie państwa, po prostu po</w:t>
      </w:r>
      <w:r w:rsidRPr="001D15E8">
        <w:rPr>
          <w:rFonts w:ascii="Cambria Math" w:hAnsi="Cambria Math"/>
          <w:color w:val="000000" w:themeColor="text1"/>
          <w:sz w:val="22"/>
        </w:rPr>
        <w:softHyphen/>
        <w:t>zostawałaby poza tą kontrolą cywilną.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Dlatego w ustawie proponuje się zapis mówiący o tym, że naczelny dowódca dowodzi Siłami Zbrojny</w:t>
      </w:r>
      <w:r w:rsidRPr="001D15E8">
        <w:rPr>
          <w:rFonts w:ascii="Cambria Math" w:hAnsi="Cambria Math"/>
          <w:color w:val="000000" w:themeColor="text1"/>
          <w:sz w:val="22"/>
        </w:rPr>
        <w:softHyphen/>
        <w:t>mi podporządkowanymi mu na podstawie decyzji rządowej, ministra obrony narodowej, stosownie do potrzeb obrony państwa. W zależności od tych potrzeb, czyli od skali i charakteru wojny, do obrony zaanga</w:t>
      </w:r>
      <w:r w:rsidRPr="001D15E8">
        <w:rPr>
          <w:rFonts w:ascii="Cambria Math" w:hAnsi="Cambria Math"/>
          <w:color w:val="000000" w:themeColor="text1"/>
          <w:sz w:val="22"/>
        </w:rPr>
        <w:softHyphen/>
        <w:t>żowana może być różna wielkość Sił Zbrojnych, teore</w:t>
      </w:r>
      <w:r w:rsidRPr="001D15E8">
        <w:rPr>
          <w:rFonts w:ascii="Cambria Math" w:hAnsi="Cambria Math"/>
          <w:color w:val="000000" w:themeColor="text1"/>
          <w:sz w:val="22"/>
        </w:rPr>
        <w:softHyphen/>
        <w:t>tycznie także prawie ich całość, może się zdarzyć i taka sytuacja. Dlatego rozwiązanie ustawowe musi uwzględniać każdą możliwość, nie tylko jeden wa</w:t>
      </w:r>
      <w:r w:rsidRPr="001D15E8">
        <w:rPr>
          <w:rFonts w:ascii="Cambria Math" w:hAnsi="Cambria Math"/>
          <w:color w:val="000000" w:themeColor="text1"/>
          <w:sz w:val="22"/>
        </w:rPr>
        <w:softHyphen/>
        <w:t>riant, całe Siły Zbrojne, ale także możliwość dowodze</w:t>
      </w:r>
      <w:r w:rsidRPr="001D15E8">
        <w:rPr>
          <w:rFonts w:ascii="Cambria Math" w:hAnsi="Cambria Math"/>
          <w:color w:val="000000" w:themeColor="text1"/>
          <w:sz w:val="22"/>
        </w:rPr>
        <w:softHyphen/>
        <w:t>nia przez naczelnego dowódcę częścią Sił Zbrojnych.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Myślę, że można to sobie wyobrazić, zilustrować na przykładzie chociażby tego, jak wygląda dzisiaj wojna na Ukrainie. W Donbasie trwa wojna, tam pro</w:t>
      </w:r>
      <w:r w:rsidRPr="001D15E8">
        <w:rPr>
          <w:rFonts w:ascii="Cambria Math" w:hAnsi="Cambria Math"/>
          <w:color w:val="000000" w:themeColor="text1"/>
          <w:sz w:val="22"/>
        </w:rPr>
        <w:softHyphen/>
        <w:t>wadzona jest operacja obronna, a we Lwowie wojny nie ma, tam są garnizony, które nie biorą udziału w obronie Ukrainy. Prawda? Trzeba odróżniać woj</w:t>
      </w:r>
      <w:r w:rsidRPr="001D15E8">
        <w:rPr>
          <w:rFonts w:ascii="Cambria Math" w:hAnsi="Cambria Math"/>
          <w:color w:val="000000" w:themeColor="text1"/>
          <w:sz w:val="22"/>
        </w:rPr>
        <w:softHyphen/>
        <w:t>sko, które jest zaangażowane w operację obronną i podlega prezydentowi, bo prezydent ma kompeten</w:t>
      </w:r>
      <w:r w:rsidRPr="001D15E8">
        <w:rPr>
          <w:rFonts w:ascii="Cambria Math" w:hAnsi="Cambria Math"/>
          <w:color w:val="000000" w:themeColor="text1"/>
          <w:sz w:val="22"/>
        </w:rPr>
        <w:softHyphen/>
        <w:t>cje kierowania obroną państwa, od wojska, które nie jest zaangażowane w operację obronną i w dalszym ciągu pozostaje w podległości ministra obrony naro</w:t>
      </w:r>
      <w:r w:rsidRPr="001D15E8">
        <w:rPr>
          <w:rFonts w:ascii="Cambria Math" w:hAnsi="Cambria Math"/>
          <w:color w:val="000000" w:themeColor="text1"/>
          <w:sz w:val="22"/>
        </w:rPr>
        <w:softHyphen/>
        <w:t>dowej, w normalnych, że tak powiem, relacjach.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W ślad za sprecyzowaniem kompetencji naczelnego dowódcy w projekcie zawarto także propozycje dookre</w:t>
      </w:r>
      <w:r w:rsidRPr="001D15E8">
        <w:rPr>
          <w:rFonts w:ascii="Cambria Math" w:hAnsi="Cambria Math"/>
          <w:color w:val="000000" w:themeColor="text1"/>
          <w:sz w:val="22"/>
        </w:rPr>
        <w:softHyphen/>
        <w:t>ślenia zadań tzw. kandydata na naczelnego dowódcę, wskazywanego zawczasu, już w czasie pokoju i przygo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towującego się do objęcia tej funkcji w razie wojny. Zadania te powinny obejmować – i tak to proponujemy w ustawie – w szczególności udział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 najważniejszych przedsięwzięciach związanych z przygotowaniem obro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ny państwa, tj.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 strategicznych grach i ćwiczeniach obronnych, w których ten kandydat powinien wystę</w:t>
      </w:r>
      <w:r w:rsidRPr="001D15E8">
        <w:rPr>
          <w:rFonts w:ascii="Cambria Math" w:hAnsi="Cambria Math"/>
          <w:color w:val="000000" w:themeColor="text1"/>
          <w:sz w:val="22"/>
        </w:rPr>
        <w:softHyphen/>
        <w:t>pować w roli naczelnego dowódcy, ćwiczącego naczel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nego dowódcy, aby się do tego przygotowywać;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 pla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nowaniu użycia Sił Zbrojnych do obrony państwa, chodzi o to, aby miał wgląd w te plany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i aby mógł ewentualnie sugerować korekty, oraz w przygotowy</w:t>
      </w:r>
      <w:r w:rsidRPr="001D15E8">
        <w:rPr>
          <w:rFonts w:ascii="Cambria Math" w:hAnsi="Cambria Math"/>
          <w:color w:val="000000" w:themeColor="text1"/>
          <w:sz w:val="22"/>
        </w:rPr>
        <w:softHyphen/>
        <w:t>waniu wojennego systemu dowodzenia Siłami Zbroj</w:t>
      </w:r>
      <w:r w:rsidRPr="001D15E8">
        <w:rPr>
          <w:rFonts w:ascii="Cambria Math" w:hAnsi="Cambria Math"/>
          <w:color w:val="000000" w:themeColor="text1"/>
          <w:sz w:val="22"/>
        </w:rPr>
        <w:softHyphen/>
        <w:t>nymi, bo to będzie niejako jego aparat wykonawczy.</w:t>
      </w:r>
    </w:p>
    <w:p w:rsidR="008C7C47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 </w:t>
      </w:r>
    </w:p>
    <w:p w:rsidR="008C7C47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</w:p>
    <w:p w:rsidR="008C7C47" w:rsidRDefault="008C7C47" w:rsidP="008C7C47">
      <w:pPr>
        <w:spacing w:before="120" w:after="120"/>
        <w:jc w:val="both"/>
        <w:rPr>
          <w:rFonts w:ascii="Cambria Math" w:hAnsi="Cambria Math"/>
          <w:i/>
          <w:iCs/>
          <w:color w:val="000000" w:themeColor="text1"/>
          <w:sz w:val="22"/>
        </w:rPr>
      </w:pP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i/>
          <w:iCs/>
          <w:color w:val="000000" w:themeColor="text1"/>
          <w:sz w:val="22"/>
        </w:rPr>
        <w:t xml:space="preserve">Wysoka Izbo! 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Przedstawiłem trzy główne obszary problemowe regulacji proponowanych w przedłożo</w:t>
      </w:r>
      <w:r w:rsidRPr="001D15E8">
        <w:rPr>
          <w:rFonts w:ascii="Cambria Math" w:hAnsi="Cambria Math"/>
          <w:color w:val="000000" w:themeColor="text1"/>
          <w:sz w:val="22"/>
        </w:rPr>
        <w:softHyphen/>
        <w:t>nym projekcie ustawy, jakimi są: określenie ram cza</w:t>
      </w:r>
      <w:r w:rsidRPr="001D15E8">
        <w:rPr>
          <w:rFonts w:ascii="Cambria Math" w:hAnsi="Cambria Math"/>
          <w:color w:val="000000" w:themeColor="text1"/>
          <w:sz w:val="22"/>
        </w:rPr>
        <w:softHyphen/>
        <w:t>sowych konstytucyjnego pojęcia „czas wojny”, kom</w:t>
      </w:r>
      <w:r w:rsidRPr="001D15E8">
        <w:rPr>
          <w:rFonts w:ascii="Cambria Math" w:hAnsi="Cambria Math"/>
          <w:color w:val="000000" w:themeColor="text1"/>
          <w:sz w:val="22"/>
        </w:rPr>
        <w:softHyphen/>
        <w:t>petencje organów polityczno-strategicznego kierowa</w:t>
      </w:r>
      <w:r w:rsidRPr="001D15E8">
        <w:rPr>
          <w:rFonts w:ascii="Cambria Math" w:hAnsi="Cambria Math"/>
          <w:color w:val="000000" w:themeColor="text1"/>
          <w:sz w:val="22"/>
        </w:rPr>
        <w:softHyphen/>
        <w:t>nia obroną państwa oraz kompetencje i zadania na</w:t>
      </w:r>
      <w:r w:rsidRPr="001D15E8">
        <w:rPr>
          <w:rFonts w:ascii="Cambria Math" w:hAnsi="Cambria Math"/>
          <w:color w:val="000000" w:themeColor="text1"/>
          <w:sz w:val="22"/>
        </w:rPr>
        <w:softHyphen/>
        <w:t>czelnego dowódcy Sił Zbrojnych i kandydata na tę funkcję. W projekcie ujęte zostały także inne propo</w:t>
      </w:r>
      <w:r w:rsidRPr="001D15E8">
        <w:rPr>
          <w:rFonts w:ascii="Cambria Math" w:hAnsi="Cambria Math"/>
          <w:color w:val="000000" w:themeColor="text1"/>
          <w:sz w:val="22"/>
        </w:rPr>
        <w:softHyphen/>
        <w:t>zycje będące konsekwencją przyjęcia tych podstawo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wych rozstrzygnięć.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 sumie ustawa powinna stwo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rzyć prawne podstawy do usprawnienia systemu kierowania obroną państwa w razie wojny o różnym charakterze i różnej skali, w różnych możliwych </w:t>
      </w:r>
      <w:r>
        <w:rPr>
          <w:rFonts w:ascii="Cambria Math" w:hAnsi="Cambria Math"/>
          <w:color w:val="000000" w:themeColor="text1"/>
          <w:sz w:val="22"/>
        </w:rPr>
        <w:br/>
      </w:r>
      <w:r w:rsidRPr="001D15E8">
        <w:rPr>
          <w:rFonts w:ascii="Cambria Math" w:hAnsi="Cambria Math"/>
          <w:color w:val="000000" w:themeColor="text1"/>
          <w:sz w:val="22"/>
        </w:rPr>
        <w:t>wa</w:t>
      </w:r>
      <w:r w:rsidRPr="001D15E8">
        <w:rPr>
          <w:rFonts w:ascii="Cambria Math" w:hAnsi="Cambria Math"/>
          <w:color w:val="000000" w:themeColor="text1"/>
          <w:sz w:val="22"/>
        </w:rPr>
        <w:softHyphen/>
        <w:t>runkach, przez lepsze dostosowanie go do zmieniają</w:t>
      </w:r>
      <w:r w:rsidRPr="001D15E8">
        <w:rPr>
          <w:rFonts w:ascii="Cambria Math" w:hAnsi="Cambria Math"/>
          <w:color w:val="000000" w:themeColor="text1"/>
          <w:sz w:val="22"/>
        </w:rPr>
        <w:softHyphen/>
        <w:t>cych się warunków bezpieczeństwa.</w:t>
      </w:r>
    </w:p>
    <w:p w:rsidR="008C7C47" w:rsidRPr="001D15E8" w:rsidRDefault="008C7C47" w:rsidP="008C7C47">
      <w:pPr>
        <w:spacing w:before="120" w:after="120"/>
        <w:jc w:val="both"/>
        <w:rPr>
          <w:rFonts w:ascii="Cambria Math" w:hAnsi="Cambria Math"/>
          <w:color w:val="000000" w:themeColor="text1"/>
          <w:sz w:val="22"/>
        </w:rPr>
      </w:pPr>
      <w:r w:rsidRPr="001D15E8">
        <w:rPr>
          <w:rFonts w:ascii="Cambria Math" w:hAnsi="Cambria Math"/>
          <w:color w:val="000000" w:themeColor="text1"/>
          <w:sz w:val="22"/>
        </w:rPr>
        <w:t>Uprzejmie proszę o przychylne rozpatrzenie przed</w:t>
      </w:r>
      <w:r w:rsidRPr="001D15E8">
        <w:rPr>
          <w:rFonts w:ascii="Cambria Math" w:hAnsi="Cambria Math"/>
          <w:color w:val="000000" w:themeColor="text1"/>
          <w:sz w:val="22"/>
        </w:rPr>
        <w:softHyphen/>
        <w:t xml:space="preserve">łożonego projektu. </w:t>
      </w:r>
    </w:p>
    <w:p w:rsidR="008C7C47" w:rsidRDefault="008C7C47" w:rsidP="008C7C47">
      <w:pPr>
        <w:spacing w:before="120" w:after="120"/>
        <w:jc w:val="both"/>
        <w:rPr>
          <w:rFonts w:ascii="Cambria Math" w:hAnsi="Cambria Math"/>
          <w:i/>
          <w:iCs/>
          <w:color w:val="000000" w:themeColor="text1"/>
          <w:sz w:val="22"/>
        </w:rPr>
      </w:pPr>
      <w:r w:rsidRPr="001D15E8">
        <w:rPr>
          <w:rFonts w:ascii="Cambria Math" w:hAnsi="Cambria Math"/>
          <w:i/>
          <w:iCs/>
          <w:color w:val="000000" w:themeColor="text1"/>
          <w:sz w:val="22"/>
        </w:rPr>
        <w:t>Panie marszałku, dziękuję bardzo. </w:t>
      </w:r>
    </w:p>
    <w:p w:rsidR="00F46AE8" w:rsidRPr="008C7C47" w:rsidRDefault="00F46AE8" w:rsidP="008C7C47">
      <w:pPr>
        <w:rPr>
          <w:szCs w:val="22"/>
        </w:rPr>
      </w:pPr>
    </w:p>
    <w:sectPr w:rsidR="00F46AE8" w:rsidRPr="008C7C47" w:rsidSect="009D4274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CB" w:rsidRDefault="00D644CB">
      <w:r>
        <w:separator/>
      </w:r>
    </w:p>
  </w:endnote>
  <w:endnote w:type="continuationSeparator" w:id="0">
    <w:p w:rsidR="00D644CB" w:rsidRDefault="00D6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D0" w:rsidRDefault="00F23921" w:rsidP="00EF1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59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59D0" w:rsidRDefault="004159D0" w:rsidP="00B249D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D0" w:rsidRPr="00BE5100" w:rsidRDefault="00F23921" w:rsidP="00EF1F87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BE5100">
      <w:rPr>
        <w:rStyle w:val="Numerstrony"/>
        <w:rFonts w:ascii="Verdana" w:hAnsi="Verdana"/>
        <w:sz w:val="18"/>
        <w:szCs w:val="18"/>
      </w:rPr>
      <w:fldChar w:fldCharType="begin"/>
    </w:r>
    <w:r w:rsidR="004159D0" w:rsidRPr="00BE5100">
      <w:rPr>
        <w:rStyle w:val="Numerstrony"/>
        <w:rFonts w:ascii="Verdana" w:hAnsi="Verdana"/>
        <w:sz w:val="18"/>
        <w:szCs w:val="18"/>
      </w:rPr>
      <w:instrText xml:space="preserve">PAGE  </w:instrText>
    </w:r>
    <w:r w:rsidRPr="00BE5100">
      <w:rPr>
        <w:rStyle w:val="Numerstrony"/>
        <w:rFonts w:ascii="Verdana" w:hAnsi="Verdana"/>
        <w:sz w:val="18"/>
        <w:szCs w:val="18"/>
      </w:rPr>
      <w:fldChar w:fldCharType="separate"/>
    </w:r>
    <w:r w:rsidR="008C7C47">
      <w:rPr>
        <w:rStyle w:val="Numerstrony"/>
        <w:rFonts w:ascii="Verdana" w:hAnsi="Verdana"/>
        <w:noProof/>
        <w:sz w:val="18"/>
        <w:szCs w:val="18"/>
      </w:rPr>
      <w:t>2</w:t>
    </w:r>
    <w:r w:rsidRPr="00BE5100">
      <w:rPr>
        <w:rStyle w:val="Numerstrony"/>
        <w:rFonts w:ascii="Verdana" w:hAnsi="Verdana"/>
        <w:sz w:val="18"/>
        <w:szCs w:val="18"/>
      </w:rPr>
      <w:fldChar w:fldCharType="end"/>
    </w:r>
  </w:p>
  <w:p w:rsidR="004159D0" w:rsidRPr="00EB6513" w:rsidRDefault="004159D0">
    <w:pPr>
      <w:pStyle w:val="Stopka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3366"/>
      </w:tblBorders>
      <w:tblLook w:val="01E0"/>
    </w:tblPr>
    <w:tblGrid>
      <w:gridCol w:w="9212"/>
    </w:tblGrid>
    <w:tr w:rsidR="004159D0" w:rsidRPr="00B01917">
      <w:tc>
        <w:tcPr>
          <w:tcW w:w="9212" w:type="dxa"/>
        </w:tcPr>
        <w:p w:rsidR="004159D0" w:rsidRPr="00B01917" w:rsidRDefault="004159D0" w:rsidP="00EF1F87">
          <w:pPr>
            <w:pStyle w:val="Stopka"/>
            <w:tabs>
              <w:tab w:val="center" w:pos="4498"/>
              <w:tab w:val="right" w:pos="8996"/>
            </w:tabs>
            <w:ind w:right="360"/>
            <w:rPr>
              <w:rFonts w:ascii="Verdana" w:hAnsi="Verdana"/>
              <w:b/>
              <w:color w:val="808080"/>
              <w:sz w:val="14"/>
              <w:szCs w:val="14"/>
            </w:rPr>
          </w:pPr>
          <w:r>
            <w:rPr>
              <w:rFonts w:ascii="Verdana" w:hAnsi="Verdana"/>
              <w:b/>
              <w:color w:val="808080"/>
              <w:sz w:val="14"/>
              <w:szCs w:val="14"/>
            </w:rPr>
            <w:tab/>
          </w:r>
          <w:r w:rsidRPr="00B01917">
            <w:rPr>
              <w:rFonts w:ascii="Verdana" w:hAnsi="Verdana"/>
              <w:b/>
              <w:color w:val="808080"/>
              <w:sz w:val="14"/>
              <w:szCs w:val="14"/>
            </w:rPr>
            <w:t>Biuro Bezpieczeństwa Narodowego</w:t>
          </w:r>
          <w:r>
            <w:rPr>
              <w:rFonts w:ascii="Verdana" w:hAnsi="Verdana"/>
              <w:b/>
              <w:color w:val="808080"/>
              <w:sz w:val="14"/>
              <w:szCs w:val="14"/>
            </w:rPr>
            <w:tab/>
          </w:r>
        </w:p>
      </w:tc>
    </w:tr>
    <w:tr w:rsidR="004159D0" w:rsidRPr="00B01917">
      <w:tc>
        <w:tcPr>
          <w:tcW w:w="9212" w:type="dxa"/>
        </w:tcPr>
        <w:p w:rsidR="004159D0" w:rsidRPr="00B01917" w:rsidRDefault="004159D0" w:rsidP="00EF1F87">
          <w:pPr>
            <w:pStyle w:val="Stopka"/>
            <w:jc w:val="center"/>
            <w:rPr>
              <w:rFonts w:ascii="Verdana" w:hAnsi="Verdana"/>
              <w:color w:val="808080"/>
              <w:sz w:val="14"/>
              <w:szCs w:val="14"/>
              <w:lang w:val="de-DE"/>
            </w:rPr>
          </w:pPr>
          <w:r w:rsidRPr="00B01917">
            <w:rPr>
              <w:rFonts w:ascii="Verdana" w:hAnsi="Verdana"/>
              <w:color w:val="808080"/>
              <w:sz w:val="14"/>
              <w:szCs w:val="14"/>
            </w:rPr>
            <w:t>ul. Karowa 10, 00-</w:t>
          </w:r>
          <w:r>
            <w:rPr>
              <w:rFonts w:ascii="Verdana" w:hAnsi="Verdana"/>
              <w:color w:val="808080"/>
              <w:sz w:val="14"/>
              <w:szCs w:val="14"/>
            </w:rPr>
            <w:t>315</w:t>
          </w:r>
          <w:r w:rsidRPr="00B01917">
            <w:rPr>
              <w:rFonts w:ascii="Verdana" w:hAnsi="Verdana"/>
              <w:color w:val="808080"/>
              <w:sz w:val="14"/>
              <w:szCs w:val="14"/>
            </w:rPr>
            <w:t xml:space="preserve"> Warszawa,  tel. </w:t>
          </w:r>
          <w:r w:rsidRPr="00B01917">
            <w:rPr>
              <w:rFonts w:ascii="Verdana" w:hAnsi="Verdana"/>
              <w:color w:val="808080"/>
              <w:sz w:val="14"/>
              <w:szCs w:val="14"/>
              <w:lang w:val="de-DE"/>
            </w:rPr>
            <w:t>+ 48 22 695 18 00, faks + 48 22 695 18 01</w:t>
          </w:r>
        </w:p>
        <w:p w:rsidR="004159D0" w:rsidRPr="00B01917" w:rsidRDefault="004159D0" w:rsidP="00EF1F87">
          <w:pPr>
            <w:pStyle w:val="Stopka"/>
            <w:jc w:val="center"/>
            <w:rPr>
              <w:rFonts w:ascii="Verdana" w:hAnsi="Verdana"/>
              <w:color w:val="808080"/>
              <w:sz w:val="14"/>
              <w:szCs w:val="14"/>
              <w:lang w:val="de-DE"/>
            </w:rPr>
          </w:pPr>
          <w:r w:rsidRPr="00B01917">
            <w:rPr>
              <w:rFonts w:ascii="Verdana" w:hAnsi="Verdana"/>
              <w:color w:val="808080"/>
              <w:sz w:val="14"/>
              <w:szCs w:val="14"/>
              <w:lang w:val="de-DE"/>
            </w:rPr>
            <w:t xml:space="preserve">e-mail: bbn@bbn.gov.pl </w:t>
          </w:r>
        </w:p>
        <w:p w:rsidR="004159D0" w:rsidRPr="00B01917" w:rsidRDefault="004159D0" w:rsidP="00EF1F87">
          <w:pPr>
            <w:pStyle w:val="Stopka"/>
            <w:jc w:val="center"/>
            <w:rPr>
              <w:rFonts w:ascii="Verdana" w:hAnsi="Verdana"/>
              <w:b/>
              <w:color w:val="003366"/>
              <w:sz w:val="14"/>
              <w:szCs w:val="14"/>
              <w:lang w:val="de-DE"/>
            </w:rPr>
          </w:pPr>
          <w:r w:rsidRPr="00B01917">
            <w:rPr>
              <w:rFonts w:ascii="Verdana" w:hAnsi="Verdana"/>
              <w:b/>
              <w:color w:val="003366"/>
              <w:sz w:val="14"/>
              <w:szCs w:val="14"/>
              <w:lang w:val="de-DE"/>
            </w:rPr>
            <w:t xml:space="preserve">www.bbn.gov.pl  </w:t>
          </w:r>
        </w:p>
      </w:tc>
    </w:tr>
  </w:tbl>
  <w:p w:rsidR="004159D0" w:rsidRDefault="004159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CB" w:rsidRDefault="00D644CB">
      <w:r>
        <w:separator/>
      </w:r>
    </w:p>
  </w:footnote>
  <w:footnote w:type="continuationSeparator" w:id="0">
    <w:p w:rsidR="00D644CB" w:rsidRDefault="00D64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38C"/>
    <w:multiLevelType w:val="hybridMultilevel"/>
    <w:tmpl w:val="0E72792E"/>
    <w:lvl w:ilvl="0" w:tplc="30BC14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64D56"/>
    <w:multiLevelType w:val="multilevel"/>
    <w:tmpl w:val="534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93DC5"/>
    <w:multiLevelType w:val="multilevel"/>
    <w:tmpl w:val="D86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54478"/>
    <w:multiLevelType w:val="multilevel"/>
    <w:tmpl w:val="F8FA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D26DB"/>
    <w:multiLevelType w:val="hybridMultilevel"/>
    <w:tmpl w:val="F89A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349A"/>
    <w:multiLevelType w:val="hybridMultilevel"/>
    <w:tmpl w:val="4DBA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769D1"/>
    <w:multiLevelType w:val="multilevel"/>
    <w:tmpl w:val="9F02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A645F"/>
    <w:multiLevelType w:val="multilevel"/>
    <w:tmpl w:val="97D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B5E1E"/>
    <w:multiLevelType w:val="hybridMultilevel"/>
    <w:tmpl w:val="D57450E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4230405"/>
    <w:multiLevelType w:val="multilevel"/>
    <w:tmpl w:val="0694A234"/>
    <w:styleLink w:val="List0"/>
    <w:lvl w:ilvl="0">
      <w:start w:val="1"/>
      <w:numFmt w:val="decimal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 w:val="0"/>
        <w:bCs w:val="0"/>
        <w:position w:val="0"/>
      </w:rPr>
    </w:lvl>
  </w:abstractNum>
  <w:abstractNum w:abstractNumId="10">
    <w:nsid w:val="28586A11"/>
    <w:multiLevelType w:val="hybridMultilevel"/>
    <w:tmpl w:val="98E61A84"/>
    <w:lvl w:ilvl="0" w:tplc="BA04D1BE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81CE3562">
      <w:numFmt w:val="bullet"/>
      <w:lvlText w:val="•"/>
      <w:lvlJc w:val="left"/>
      <w:pPr>
        <w:ind w:left="2193" w:hanging="360"/>
      </w:pPr>
      <w:rPr>
        <w:rFonts w:ascii="Cambria Math" w:eastAsia="Arial Unicode MS" w:hAnsi="Cambria Math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30C41855"/>
    <w:multiLevelType w:val="multilevel"/>
    <w:tmpl w:val="541C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621A6"/>
    <w:multiLevelType w:val="hybridMultilevel"/>
    <w:tmpl w:val="13946410"/>
    <w:lvl w:ilvl="0" w:tplc="BA04D1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5F36155"/>
    <w:multiLevelType w:val="multilevel"/>
    <w:tmpl w:val="A6A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A10F3"/>
    <w:multiLevelType w:val="multilevel"/>
    <w:tmpl w:val="DEDADDA0"/>
    <w:styleLink w:val="List1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15">
    <w:nsid w:val="3998481D"/>
    <w:multiLevelType w:val="hybridMultilevel"/>
    <w:tmpl w:val="C0DA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7B79"/>
    <w:multiLevelType w:val="hybridMultilevel"/>
    <w:tmpl w:val="6D0CF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C348A"/>
    <w:multiLevelType w:val="multilevel"/>
    <w:tmpl w:val="8B7C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24528"/>
    <w:multiLevelType w:val="multilevel"/>
    <w:tmpl w:val="B8E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F017F"/>
    <w:multiLevelType w:val="multilevel"/>
    <w:tmpl w:val="0D9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3D7EEA"/>
    <w:multiLevelType w:val="hybridMultilevel"/>
    <w:tmpl w:val="6AEEADF8"/>
    <w:lvl w:ilvl="0" w:tplc="BA04D1BE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1">
    <w:nsid w:val="4C936321"/>
    <w:multiLevelType w:val="multilevel"/>
    <w:tmpl w:val="746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8937AE"/>
    <w:multiLevelType w:val="hybridMultilevel"/>
    <w:tmpl w:val="39806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60AA6"/>
    <w:multiLevelType w:val="multilevel"/>
    <w:tmpl w:val="8228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171C5"/>
    <w:multiLevelType w:val="hybridMultilevel"/>
    <w:tmpl w:val="BB16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D46B2"/>
    <w:multiLevelType w:val="hybridMultilevel"/>
    <w:tmpl w:val="B5B2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80FA8"/>
    <w:multiLevelType w:val="hybridMultilevel"/>
    <w:tmpl w:val="D95884D8"/>
    <w:lvl w:ilvl="0" w:tplc="E67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0B7BF5"/>
    <w:multiLevelType w:val="multilevel"/>
    <w:tmpl w:val="97A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00276"/>
    <w:multiLevelType w:val="hybridMultilevel"/>
    <w:tmpl w:val="51B4D79E"/>
    <w:lvl w:ilvl="0" w:tplc="BA04D1BE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9">
    <w:nsid w:val="72F86588"/>
    <w:multiLevelType w:val="multilevel"/>
    <w:tmpl w:val="A67E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D87FC3"/>
    <w:multiLevelType w:val="hybridMultilevel"/>
    <w:tmpl w:val="4C9C93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D1750"/>
    <w:multiLevelType w:val="multilevel"/>
    <w:tmpl w:val="2C40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887DB2"/>
    <w:multiLevelType w:val="multilevel"/>
    <w:tmpl w:val="ADB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EA0BE5"/>
    <w:multiLevelType w:val="multilevel"/>
    <w:tmpl w:val="157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17"/>
  </w:num>
  <w:num w:numId="4">
    <w:abstractNumId w:val="1"/>
  </w:num>
  <w:num w:numId="5">
    <w:abstractNumId w:val="2"/>
  </w:num>
  <w:num w:numId="6">
    <w:abstractNumId w:val="15"/>
  </w:num>
  <w:num w:numId="7">
    <w:abstractNumId w:val="22"/>
  </w:num>
  <w:num w:numId="8">
    <w:abstractNumId w:val="30"/>
  </w:num>
  <w:num w:numId="9">
    <w:abstractNumId w:val="0"/>
  </w:num>
  <w:num w:numId="10">
    <w:abstractNumId w:val="16"/>
  </w:num>
  <w:num w:numId="11">
    <w:abstractNumId w:val="25"/>
  </w:num>
  <w:num w:numId="12">
    <w:abstractNumId w:val="23"/>
  </w:num>
  <w:num w:numId="13">
    <w:abstractNumId w:val="33"/>
  </w:num>
  <w:num w:numId="14">
    <w:abstractNumId w:val="29"/>
  </w:num>
  <w:num w:numId="15">
    <w:abstractNumId w:val="7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8"/>
  </w:num>
  <w:num w:numId="21">
    <w:abstractNumId w:val="27"/>
  </w:num>
  <w:num w:numId="22">
    <w:abstractNumId w:val="19"/>
  </w:num>
  <w:num w:numId="23">
    <w:abstractNumId w:val="3"/>
  </w:num>
  <w:num w:numId="24">
    <w:abstractNumId w:val="21"/>
  </w:num>
  <w:num w:numId="25">
    <w:abstractNumId w:val="6"/>
  </w:num>
  <w:num w:numId="26">
    <w:abstractNumId w:val="32"/>
  </w:num>
  <w:num w:numId="27">
    <w:abstractNumId w:val="11"/>
  </w:num>
  <w:num w:numId="28">
    <w:abstractNumId w:val="13"/>
  </w:num>
  <w:num w:numId="29">
    <w:abstractNumId w:val="9"/>
    <w:lvlOverride w:ilvl="0">
      <w:lvl w:ilvl="0">
        <w:start w:val="1"/>
        <w:numFmt w:val="decimal"/>
        <w:lvlText w:val="%1."/>
        <w:lvlJc w:val="left"/>
        <w:rPr>
          <w:rFonts w:ascii="Cambria Math" w:eastAsia="Helvetica" w:hAnsi="Cambria Math" w:cs="Helvetica" w:hint="default"/>
          <w:b w:val="0"/>
          <w:bCs/>
          <w:position w:val="0"/>
          <w:sz w:val="20"/>
        </w:rPr>
      </w:lvl>
    </w:lvlOverride>
  </w:num>
  <w:num w:numId="30">
    <w:abstractNumId w:val="14"/>
  </w:num>
  <w:num w:numId="31">
    <w:abstractNumId w:val="12"/>
  </w:num>
  <w:num w:numId="32">
    <w:abstractNumId w:val="20"/>
  </w:num>
  <w:num w:numId="33">
    <w:abstractNumId w:val="28"/>
  </w:num>
  <w:num w:numId="34">
    <w:abstractNumId w:val="1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D3333B"/>
    <w:rsid w:val="00007517"/>
    <w:rsid w:val="0001209C"/>
    <w:rsid w:val="000129F7"/>
    <w:rsid w:val="00012B3B"/>
    <w:rsid w:val="000204A0"/>
    <w:rsid w:val="00020CD9"/>
    <w:rsid w:val="00024137"/>
    <w:rsid w:val="00032971"/>
    <w:rsid w:val="000408AD"/>
    <w:rsid w:val="00043D16"/>
    <w:rsid w:val="0004738A"/>
    <w:rsid w:val="00060244"/>
    <w:rsid w:val="0006757A"/>
    <w:rsid w:val="00070980"/>
    <w:rsid w:val="00077251"/>
    <w:rsid w:val="000774C5"/>
    <w:rsid w:val="000843BE"/>
    <w:rsid w:val="000B206B"/>
    <w:rsid w:val="000D2D2F"/>
    <w:rsid w:val="000E33F2"/>
    <w:rsid w:val="000E4AA3"/>
    <w:rsid w:val="000F3962"/>
    <w:rsid w:val="00104447"/>
    <w:rsid w:val="00110016"/>
    <w:rsid w:val="00112125"/>
    <w:rsid w:val="00125A71"/>
    <w:rsid w:val="00136B53"/>
    <w:rsid w:val="00141846"/>
    <w:rsid w:val="001470A4"/>
    <w:rsid w:val="00147C61"/>
    <w:rsid w:val="00166382"/>
    <w:rsid w:val="0017428C"/>
    <w:rsid w:val="001806E1"/>
    <w:rsid w:val="00181AFA"/>
    <w:rsid w:val="001A0B00"/>
    <w:rsid w:val="001A1BCC"/>
    <w:rsid w:val="001A1C69"/>
    <w:rsid w:val="001B1357"/>
    <w:rsid w:val="001B2A93"/>
    <w:rsid w:val="001B5DE2"/>
    <w:rsid w:val="001C0BF6"/>
    <w:rsid w:val="001C17D4"/>
    <w:rsid w:val="001C7ADB"/>
    <w:rsid w:val="001D352C"/>
    <w:rsid w:val="001E4544"/>
    <w:rsid w:val="00202969"/>
    <w:rsid w:val="0020396A"/>
    <w:rsid w:val="00221146"/>
    <w:rsid w:val="00221AB4"/>
    <w:rsid w:val="002239E8"/>
    <w:rsid w:val="00232C3C"/>
    <w:rsid w:val="00242A50"/>
    <w:rsid w:val="00252DBC"/>
    <w:rsid w:val="00254CAE"/>
    <w:rsid w:val="002565C1"/>
    <w:rsid w:val="00265DE3"/>
    <w:rsid w:val="00267213"/>
    <w:rsid w:val="002769A4"/>
    <w:rsid w:val="00282055"/>
    <w:rsid w:val="00291F25"/>
    <w:rsid w:val="00292DF3"/>
    <w:rsid w:val="002C2D15"/>
    <w:rsid w:val="002D6023"/>
    <w:rsid w:val="002E326C"/>
    <w:rsid w:val="002F7305"/>
    <w:rsid w:val="00303A16"/>
    <w:rsid w:val="003053C4"/>
    <w:rsid w:val="00306733"/>
    <w:rsid w:val="003214D1"/>
    <w:rsid w:val="00326A61"/>
    <w:rsid w:val="0033035A"/>
    <w:rsid w:val="0033212A"/>
    <w:rsid w:val="003342AD"/>
    <w:rsid w:val="003409A9"/>
    <w:rsid w:val="00342535"/>
    <w:rsid w:val="00343559"/>
    <w:rsid w:val="00344E9F"/>
    <w:rsid w:val="003519EE"/>
    <w:rsid w:val="0035275C"/>
    <w:rsid w:val="0035613D"/>
    <w:rsid w:val="00356E24"/>
    <w:rsid w:val="00391748"/>
    <w:rsid w:val="0039794E"/>
    <w:rsid w:val="003A2EF2"/>
    <w:rsid w:val="003C2FB1"/>
    <w:rsid w:val="003D5F81"/>
    <w:rsid w:val="003E1C1B"/>
    <w:rsid w:val="003E5821"/>
    <w:rsid w:val="003F0E91"/>
    <w:rsid w:val="003F3E86"/>
    <w:rsid w:val="004159D0"/>
    <w:rsid w:val="0044319A"/>
    <w:rsid w:val="004605EC"/>
    <w:rsid w:val="00471E56"/>
    <w:rsid w:val="004A1CBB"/>
    <w:rsid w:val="004A4C1A"/>
    <w:rsid w:val="004B751E"/>
    <w:rsid w:val="004E35F6"/>
    <w:rsid w:val="004E5C35"/>
    <w:rsid w:val="004F0F07"/>
    <w:rsid w:val="00501885"/>
    <w:rsid w:val="00505475"/>
    <w:rsid w:val="005064EF"/>
    <w:rsid w:val="00515113"/>
    <w:rsid w:val="0051515C"/>
    <w:rsid w:val="00530B05"/>
    <w:rsid w:val="0053518B"/>
    <w:rsid w:val="0053649B"/>
    <w:rsid w:val="005369B8"/>
    <w:rsid w:val="00536B3F"/>
    <w:rsid w:val="00542F11"/>
    <w:rsid w:val="005468B3"/>
    <w:rsid w:val="00551768"/>
    <w:rsid w:val="005571A9"/>
    <w:rsid w:val="00557750"/>
    <w:rsid w:val="00562199"/>
    <w:rsid w:val="005636B4"/>
    <w:rsid w:val="00570D51"/>
    <w:rsid w:val="00571E83"/>
    <w:rsid w:val="0059111A"/>
    <w:rsid w:val="00592137"/>
    <w:rsid w:val="005B6799"/>
    <w:rsid w:val="005B75FB"/>
    <w:rsid w:val="005B7C94"/>
    <w:rsid w:val="005C096B"/>
    <w:rsid w:val="005C359F"/>
    <w:rsid w:val="005D1110"/>
    <w:rsid w:val="005E0506"/>
    <w:rsid w:val="005E1A4C"/>
    <w:rsid w:val="005F06FD"/>
    <w:rsid w:val="005F5B8A"/>
    <w:rsid w:val="006042D3"/>
    <w:rsid w:val="0060660F"/>
    <w:rsid w:val="00620329"/>
    <w:rsid w:val="00622239"/>
    <w:rsid w:val="00624BCC"/>
    <w:rsid w:val="00625961"/>
    <w:rsid w:val="006315F5"/>
    <w:rsid w:val="00640EC9"/>
    <w:rsid w:val="00641DFE"/>
    <w:rsid w:val="0067301C"/>
    <w:rsid w:val="00681104"/>
    <w:rsid w:val="00681E4D"/>
    <w:rsid w:val="006832C1"/>
    <w:rsid w:val="00695F74"/>
    <w:rsid w:val="006A5401"/>
    <w:rsid w:val="006D0297"/>
    <w:rsid w:val="006D0CCE"/>
    <w:rsid w:val="006D4DFD"/>
    <w:rsid w:val="006D5E9A"/>
    <w:rsid w:val="006E0B52"/>
    <w:rsid w:val="006E1FAD"/>
    <w:rsid w:val="006E31D3"/>
    <w:rsid w:val="006F4040"/>
    <w:rsid w:val="0071210C"/>
    <w:rsid w:val="00712448"/>
    <w:rsid w:val="007373D8"/>
    <w:rsid w:val="00741D17"/>
    <w:rsid w:val="00761B12"/>
    <w:rsid w:val="007654F4"/>
    <w:rsid w:val="00784912"/>
    <w:rsid w:val="00784D63"/>
    <w:rsid w:val="007B44BA"/>
    <w:rsid w:val="007B4B47"/>
    <w:rsid w:val="007D0783"/>
    <w:rsid w:val="007D23CE"/>
    <w:rsid w:val="007D467B"/>
    <w:rsid w:val="007D61BB"/>
    <w:rsid w:val="007E03C9"/>
    <w:rsid w:val="007F3F49"/>
    <w:rsid w:val="00800235"/>
    <w:rsid w:val="00813FD1"/>
    <w:rsid w:val="00814009"/>
    <w:rsid w:val="00834752"/>
    <w:rsid w:val="00840DFE"/>
    <w:rsid w:val="00841AC4"/>
    <w:rsid w:val="00860A9A"/>
    <w:rsid w:val="0086206D"/>
    <w:rsid w:val="0086412B"/>
    <w:rsid w:val="008865B6"/>
    <w:rsid w:val="0089169F"/>
    <w:rsid w:val="008A3816"/>
    <w:rsid w:val="008C3D08"/>
    <w:rsid w:val="008C7C47"/>
    <w:rsid w:val="008D6C45"/>
    <w:rsid w:val="008E0191"/>
    <w:rsid w:val="008E3B18"/>
    <w:rsid w:val="008E403B"/>
    <w:rsid w:val="008E5680"/>
    <w:rsid w:val="009014DF"/>
    <w:rsid w:val="0091229F"/>
    <w:rsid w:val="00912D06"/>
    <w:rsid w:val="00914858"/>
    <w:rsid w:val="00933510"/>
    <w:rsid w:val="009470E2"/>
    <w:rsid w:val="00953E61"/>
    <w:rsid w:val="009639E9"/>
    <w:rsid w:val="00966A20"/>
    <w:rsid w:val="009853BF"/>
    <w:rsid w:val="009857CE"/>
    <w:rsid w:val="00986BAD"/>
    <w:rsid w:val="009D2712"/>
    <w:rsid w:val="009D4274"/>
    <w:rsid w:val="009F4A34"/>
    <w:rsid w:val="00A13422"/>
    <w:rsid w:val="00A22A9F"/>
    <w:rsid w:val="00A25674"/>
    <w:rsid w:val="00A30E58"/>
    <w:rsid w:val="00A33978"/>
    <w:rsid w:val="00A56FDE"/>
    <w:rsid w:val="00A63849"/>
    <w:rsid w:val="00A67FE2"/>
    <w:rsid w:val="00A85BF6"/>
    <w:rsid w:val="00A8603E"/>
    <w:rsid w:val="00AA0F02"/>
    <w:rsid w:val="00AA3F20"/>
    <w:rsid w:val="00AA7F0E"/>
    <w:rsid w:val="00AB78B7"/>
    <w:rsid w:val="00AC4F3F"/>
    <w:rsid w:val="00AE309E"/>
    <w:rsid w:val="00B01917"/>
    <w:rsid w:val="00B10A58"/>
    <w:rsid w:val="00B11B96"/>
    <w:rsid w:val="00B12F10"/>
    <w:rsid w:val="00B249D7"/>
    <w:rsid w:val="00B276D9"/>
    <w:rsid w:val="00B33786"/>
    <w:rsid w:val="00B42D59"/>
    <w:rsid w:val="00B44DE7"/>
    <w:rsid w:val="00B55293"/>
    <w:rsid w:val="00B56198"/>
    <w:rsid w:val="00B656F1"/>
    <w:rsid w:val="00B66BA5"/>
    <w:rsid w:val="00B82306"/>
    <w:rsid w:val="00B95B9C"/>
    <w:rsid w:val="00BA108B"/>
    <w:rsid w:val="00BC389D"/>
    <w:rsid w:val="00BD5C86"/>
    <w:rsid w:val="00BD65A1"/>
    <w:rsid w:val="00BE4A11"/>
    <w:rsid w:val="00BE5100"/>
    <w:rsid w:val="00BF1DB2"/>
    <w:rsid w:val="00BF4D55"/>
    <w:rsid w:val="00C04EBE"/>
    <w:rsid w:val="00C1184F"/>
    <w:rsid w:val="00C12946"/>
    <w:rsid w:val="00C413DE"/>
    <w:rsid w:val="00C42ECD"/>
    <w:rsid w:val="00C57710"/>
    <w:rsid w:val="00C57BFF"/>
    <w:rsid w:val="00C6670F"/>
    <w:rsid w:val="00C672CD"/>
    <w:rsid w:val="00C80FCB"/>
    <w:rsid w:val="00C8253C"/>
    <w:rsid w:val="00CA38B6"/>
    <w:rsid w:val="00CB7581"/>
    <w:rsid w:val="00CC33ED"/>
    <w:rsid w:val="00CC5A91"/>
    <w:rsid w:val="00CD5130"/>
    <w:rsid w:val="00CE407A"/>
    <w:rsid w:val="00CE485F"/>
    <w:rsid w:val="00CE60F1"/>
    <w:rsid w:val="00CE68B4"/>
    <w:rsid w:val="00D05088"/>
    <w:rsid w:val="00D3301C"/>
    <w:rsid w:val="00D3333B"/>
    <w:rsid w:val="00D33A68"/>
    <w:rsid w:val="00D409AE"/>
    <w:rsid w:val="00D50035"/>
    <w:rsid w:val="00D50B76"/>
    <w:rsid w:val="00D53988"/>
    <w:rsid w:val="00D564D5"/>
    <w:rsid w:val="00D644CB"/>
    <w:rsid w:val="00D662D0"/>
    <w:rsid w:val="00D71A43"/>
    <w:rsid w:val="00D846AD"/>
    <w:rsid w:val="00D84D6E"/>
    <w:rsid w:val="00DB21A8"/>
    <w:rsid w:val="00DB5F1B"/>
    <w:rsid w:val="00DC468D"/>
    <w:rsid w:val="00DC473A"/>
    <w:rsid w:val="00DF06BB"/>
    <w:rsid w:val="00DF25C2"/>
    <w:rsid w:val="00E01125"/>
    <w:rsid w:val="00E02573"/>
    <w:rsid w:val="00E1291A"/>
    <w:rsid w:val="00E200EE"/>
    <w:rsid w:val="00E24D59"/>
    <w:rsid w:val="00E3390C"/>
    <w:rsid w:val="00E339B1"/>
    <w:rsid w:val="00E40ABC"/>
    <w:rsid w:val="00E563CE"/>
    <w:rsid w:val="00E726A1"/>
    <w:rsid w:val="00E7684F"/>
    <w:rsid w:val="00E844F1"/>
    <w:rsid w:val="00E85EF4"/>
    <w:rsid w:val="00E911D4"/>
    <w:rsid w:val="00EA01B5"/>
    <w:rsid w:val="00EB6513"/>
    <w:rsid w:val="00EC2BF8"/>
    <w:rsid w:val="00ED11E3"/>
    <w:rsid w:val="00ED7C8E"/>
    <w:rsid w:val="00EE0496"/>
    <w:rsid w:val="00EE1BB3"/>
    <w:rsid w:val="00EE5BD6"/>
    <w:rsid w:val="00EE791F"/>
    <w:rsid w:val="00EF1F87"/>
    <w:rsid w:val="00EF2304"/>
    <w:rsid w:val="00EF36A4"/>
    <w:rsid w:val="00F0398B"/>
    <w:rsid w:val="00F10CFC"/>
    <w:rsid w:val="00F173C6"/>
    <w:rsid w:val="00F23921"/>
    <w:rsid w:val="00F24E67"/>
    <w:rsid w:val="00F27565"/>
    <w:rsid w:val="00F46AE8"/>
    <w:rsid w:val="00F545A6"/>
    <w:rsid w:val="00F5590E"/>
    <w:rsid w:val="00F56908"/>
    <w:rsid w:val="00F640E9"/>
    <w:rsid w:val="00F87146"/>
    <w:rsid w:val="00F93399"/>
    <w:rsid w:val="00F93819"/>
    <w:rsid w:val="00F969D4"/>
    <w:rsid w:val="00FA6CEE"/>
    <w:rsid w:val="00FA7F13"/>
    <w:rsid w:val="00FB35ED"/>
    <w:rsid w:val="00FC0D09"/>
    <w:rsid w:val="00FC3F99"/>
    <w:rsid w:val="00FE7E2F"/>
    <w:rsid w:val="00F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333B"/>
  </w:style>
  <w:style w:type="paragraph" w:styleId="Nagwek1">
    <w:name w:val="heading 1"/>
    <w:basedOn w:val="Normalny"/>
    <w:next w:val="Normalny"/>
    <w:link w:val="Nagwek1Znak"/>
    <w:qFormat/>
    <w:rsid w:val="00391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3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12F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333B"/>
    <w:pPr>
      <w:tabs>
        <w:tab w:val="center" w:pos="4536"/>
        <w:tab w:val="right" w:pos="9072"/>
      </w:tabs>
    </w:pPr>
    <w:rPr>
      <w:sz w:val="24"/>
      <w:szCs w:val="24"/>
    </w:rPr>
  </w:style>
  <w:style w:type="table" w:styleId="Tabela-Siatka">
    <w:name w:val="Table Grid"/>
    <w:basedOn w:val="Standardowy"/>
    <w:rsid w:val="00D33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8253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0204A0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B823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15F5"/>
    <w:rPr>
      <w:b/>
      <w:bCs/>
    </w:rPr>
  </w:style>
  <w:style w:type="character" w:styleId="Hipercze">
    <w:name w:val="Hyperlink"/>
    <w:basedOn w:val="Domylnaczcionkaakapitu"/>
    <w:rsid w:val="00622239"/>
    <w:rPr>
      <w:color w:val="0000FF"/>
      <w:u w:val="single"/>
    </w:rPr>
  </w:style>
  <w:style w:type="character" w:styleId="Numerstrony">
    <w:name w:val="page number"/>
    <w:basedOn w:val="Domylnaczcionkaakapitu"/>
    <w:rsid w:val="00E200EE"/>
  </w:style>
  <w:style w:type="character" w:customStyle="1" w:styleId="StopkaZnak">
    <w:name w:val="Stopka Znak"/>
    <w:basedOn w:val="Domylnaczcionkaakapitu"/>
    <w:link w:val="Stopka"/>
    <w:uiPriority w:val="99"/>
    <w:rsid w:val="00125A71"/>
  </w:style>
  <w:style w:type="character" w:customStyle="1" w:styleId="Nagwek1Znak">
    <w:name w:val="Nagłówek 1 Znak"/>
    <w:basedOn w:val="Domylnaczcionkaakapitu"/>
    <w:link w:val="Nagwek1"/>
    <w:rsid w:val="00391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91748"/>
    <w:rPr>
      <w:b/>
      <w:bCs/>
      <w:sz w:val="27"/>
      <w:szCs w:val="27"/>
    </w:rPr>
  </w:style>
  <w:style w:type="character" w:customStyle="1" w:styleId="wyniki">
    <w:name w:val="wyniki"/>
    <w:basedOn w:val="Domylnaczcionkaakapitu"/>
    <w:rsid w:val="000129F7"/>
  </w:style>
  <w:style w:type="paragraph" w:styleId="Akapitzlist">
    <w:name w:val="List Paragraph"/>
    <w:basedOn w:val="Normalny"/>
    <w:uiPriority w:val="34"/>
    <w:qFormat/>
    <w:rsid w:val="00D33A68"/>
    <w:pPr>
      <w:ind w:left="720"/>
      <w:contextualSpacing/>
    </w:pPr>
  </w:style>
  <w:style w:type="paragraph" w:styleId="Bezodstpw">
    <w:name w:val="No Spacing"/>
    <w:uiPriority w:val="1"/>
    <w:qFormat/>
    <w:rsid w:val="005F06FD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813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cntmsolistparagraph">
    <w:name w:val="mcntmsolistparagraph"/>
    <w:rsid w:val="00D662D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rsid w:val="008E0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Bezlisty"/>
    <w:rsid w:val="008E0191"/>
    <w:pPr>
      <w:numPr>
        <w:numId w:val="29"/>
      </w:numPr>
    </w:pPr>
  </w:style>
  <w:style w:type="numbering" w:customStyle="1" w:styleId="List1">
    <w:name w:val="List 1"/>
    <w:basedOn w:val="Bezlisty"/>
    <w:rsid w:val="008E0191"/>
    <w:pPr>
      <w:numPr>
        <w:numId w:val="30"/>
      </w:numPr>
    </w:pPr>
  </w:style>
  <w:style w:type="character" w:styleId="Uwydatnienie">
    <w:name w:val="Emphasis"/>
    <w:basedOn w:val="Domylnaczcionkaakapitu"/>
    <w:uiPriority w:val="20"/>
    <w:qFormat/>
    <w:rsid w:val="008C7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676ED-8FDD-4985-A9D0-0851394E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2809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19625</CharactersWithSpaces>
  <SharedDoc>false</SharedDoc>
  <HLinks>
    <vt:vector size="12" baseType="variant">
      <vt:variant>
        <vt:i4>7012477</vt:i4>
      </vt:variant>
      <vt:variant>
        <vt:i4>3</vt:i4>
      </vt:variant>
      <vt:variant>
        <vt:i4>0</vt:i4>
      </vt:variant>
      <vt:variant>
        <vt:i4>5</vt:i4>
      </vt:variant>
      <vt:variant>
        <vt:lpwstr>https://www.prezydent.pl/dla-mediow/akredytacje-online/rbn</vt:lpwstr>
      </vt:variant>
      <vt:variant>
        <vt:lpwstr/>
      </vt:variant>
      <vt:variant>
        <vt:i4>6094887</vt:i4>
      </vt:variant>
      <vt:variant>
        <vt:i4>0</vt:i4>
      </vt:variant>
      <vt:variant>
        <vt:i4>0</vt:i4>
      </vt:variant>
      <vt:variant>
        <vt:i4>5</vt:i4>
      </vt:variant>
      <vt:variant>
        <vt:lpwstr>mailto:mskowron@bbn.gov.pl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agnieszkaw</dc:creator>
  <cp:lastModifiedBy>mskowron</cp:lastModifiedBy>
  <cp:revision>2</cp:revision>
  <cp:lastPrinted>2015-08-03T14:49:00Z</cp:lastPrinted>
  <dcterms:created xsi:type="dcterms:W3CDTF">2015-08-05T08:46:00Z</dcterms:created>
  <dcterms:modified xsi:type="dcterms:W3CDTF">2015-08-05T08:46:00Z</dcterms:modified>
</cp:coreProperties>
</file>