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68" w:rsidRPr="00421068" w:rsidRDefault="00C15F2A" w:rsidP="00421068">
      <w:pPr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Warszawa</w:t>
      </w:r>
      <w:r w:rsidR="00421068">
        <w:rPr>
          <w:rFonts w:ascii="Verdana" w:hAnsi="Verdana"/>
          <w:i/>
        </w:rPr>
        <w:t>, 24.11.2015 r.</w:t>
      </w:r>
    </w:p>
    <w:p w:rsidR="00F53FCD" w:rsidRPr="00C15F2A" w:rsidRDefault="00421068" w:rsidP="00C15F2A">
      <w:pPr>
        <w:pStyle w:val="Bezodstpw"/>
        <w:rPr>
          <w:rFonts w:ascii="Verdana" w:hAnsi="Verdana"/>
          <w:sz w:val="24"/>
        </w:rPr>
      </w:pPr>
      <w:r w:rsidRPr="00C15F2A">
        <w:rPr>
          <w:rFonts w:ascii="Verdana" w:hAnsi="Verdana"/>
          <w:sz w:val="24"/>
        </w:rPr>
        <w:t>Stanisław Koziej</w:t>
      </w:r>
    </w:p>
    <w:p w:rsidR="00C15F2A" w:rsidRPr="00C15F2A" w:rsidRDefault="00C15F2A" w:rsidP="00C15F2A">
      <w:pPr>
        <w:pStyle w:val="Bezodstpw"/>
        <w:rPr>
          <w:rFonts w:ascii="Verdana" w:hAnsi="Verdana"/>
          <w:sz w:val="24"/>
        </w:rPr>
      </w:pPr>
      <w:r w:rsidRPr="00C15F2A">
        <w:rPr>
          <w:rFonts w:ascii="Verdana" w:hAnsi="Verdana"/>
          <w:sz w:val="24"/>
        </w:rPr>
        <w:t>Uczelnia Łazarskiego</w:t>
      </w:r>
    </w:p>
    <w:p w:rsidR="00421068" w:rsidRDefault="00421068" w:rsidP="00421068">
      <w:pPr>
        <w:jc w:val="center"/>
        <w:rPr>
          <w:rFonts w:ascii="Verdana" w:hAnsi="Verdana"/>
          <w:b/>
        </w:rPr>
      </w:pPr>
    </w:p>
    <w:p w:rsidR="00E47029" w:rsidRDefault="00E47029" w:rsidP="00421068">
      <w:pPr>
        <w:jc w:val="center"/>
        <w:rPr>
          <w:rFonts w:ascii="Verdana" w:hAnsi="Verdana"/>
          <w:b/>
        </w:rPr>
      </w:pPr>
    </w:p>
    <w:p w:rsidR="00421068" w:rsidRPr="00421068" w:rsidRDefault="00421068" w:rsidP="00421068">
      <w:pPr>
        <w:pStyle w:val="Tytu"/>
        <w:jc w:val="center"/>
        <w:rPr>
          <w:rFonts w:ascii="Verdana" w:hAnsi="Verdana"/>
          <w:b/>
          <w:sz w:val="24"/>
        </w:rPr>
      </w:pPr>
      <w:r w:rsidRPr="00421068">
        <w:rPr>
          <w:rFonts w:ascii="Verdana" w:hAnsi="Verdana"/>
          <w:b/>
          <w:sz w:val="24"/>
        </w:rPr>
        <w:t>KWADRYGA ZAGROŻEŃ I WYZWAŃ</w:t>
      </w:r>
    </w:p>
    <w:p w:rsidR="00421068" w:rsidRPr="00421068" w:rsidRDefault="00421068" w:rsidP="00421068">
      <w:pPr>
        <w:pStyle w:val="Tytu"/>
        <w:jc w:val="center"/>
        <w:rPr>
          <w:rFonts w:ascii="Verdana" w:hAnsi="Verdana"/>
          <w:b/>
          <w:sz w:val="24"/>
        </w:rPr>
      </w:pPr>
      <w:r w:rsidRPr="00421068">
        <w:rPr>
          <w:rFonts w:ascii="Verdana" w:hAnsi="Verdana"/>
          <w:b/>
          <w:sz w:val="24"/>
        </w:rPr>
        <w:t>DLA BEZPIECZEŃSTWA EURO</w:t>
      </w:r>
      <w:r w:rsidR="00137928">
        <w:rPr>
          <w:rFonts w:ascii="Verdana" w:hAnsi="Verdana"/>
          <w:b/>
          <w:sz w:val="24"/>
        </w:rPr>
        <w:t>PEJSKIEGO</w:t>
      </w:r>
    </w:p>
    <w:p w:rsidR="00421068" w:rsidRDefault="00421068" w:rsidP="00421068">
      <w:pPr>
        <w:jc w:val="center"/>
        <w:rPr>
          <w:rFonts w:ascii="Verdana" w:hAnsi="Verdana"/>
          <w:i/>
          <w:sz w:val="18"/>
        </w:rPr>
      </w:pPr>
      <w:r w:rsidRPr="00421068">
        <w:rPr>
          <w:rFonts w:ascii="Verdana" w:hAnsi="Verdana"/>
          <w:i/>
          <w:sz w:val="18"/>
        </w:rPr>
        <w:t xml:space="preserve">(tezy wystąpienia na konferencji w Uniwersytecie Warszawskim </w:t>
      </w:r>
      <w:r>
        <w:rPr>
          <w:rFonts w:ascii="Verdana" w:hAnsi="Verdana"/>
          <w:i/>
          <w:sz w:val="18"/>
        </w:rPr>
        <w:t xml:space="preserve">24.11.2015 r. nt. </w:t>
      </w:r>
      <w:r w:rsidRPr="00421068">
        <w:rPr>
          <w:rFonts w:ascii="Verdana" w:hAnsi="Verdana"/>
          <w:i/>
          <w:sz w:val="18"/>
        </w:rPr>
        <w:t xml:space="preserve"> „Zagrożenia i wyzwania bezpieczeństwa współczesnego świata. Wymiar ekonomiczno-społeczny”)</w:t>
      </w:r>
    </w:p>
    <w:p w:rsidR="00421068" w:rsidRDefault="00421068" w:rsidP="00421068">
      <w:pPr>
        <w:jc w:val="center"/>
        <w:rPr>
          <w:rFonts w:ascii="Verdana" w:hAnsi="Verdana"/>
          <w:i/>
          <w:sz w:val="18"/>
        </w:rPr>
      </w:pPr>
    </w:p>
    <w:p w:rsidR="00421068" w:rsidRDefault="00421068" w:rsidP="00421068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Panie Przewodniczący, Szanowni Państwo,</w:t>
      </w:r>
    </w:p>
    <w:p w:rsidR="00D51B4A" w:rsidRDefault="00421068" w:rsidP="00421068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D51B4A">
        <w:rPr>
          <w:rFonts w:ascii="Verdana" w:hAnsi="Verdana"/>
        </w:rPr>
        <w:tab/>
        <w:t>Gdybym chciał najbardziej ogólnie opisać współczesne środowisko bezpieczeństwa w najbardziej nas interesującym obszarze</w:t>
      </w:r>
      <w:r w:rsidR="00137928">
        <w:rPr>
          <w:rFonts w:ascii="Verdana" w:hAnsi="Verdana"/>
        </w:rPr>
        <w:t>, czyli w Europie,</w:t>
      </w:r>
      <w:r w:rsidR="00D51B4A">
        <w:rPr>
          <w:rFonts w:ascii="Verdana" w:hAnsi="Verdana"/>
        </w:rPr>
        <w:t xml:space="preserve"> to ująłbym to w postaci swego rodzaju kwadrygi wyzwań i zagrożeń determinującej dynamikę owego środowiska. Ta kwadryga to</w:t>
      </w:r>
      <w:r w:rsidR="0045708C">
        <w:rPr>
          <w:rFonts w:ascii="Verdana" w:hAnsi="Verdana"/>
        </w:rPr>
        <w:t xml:space="preserve"> dwa ogniska zagrożeń i dwa źródła wyzwań</w:t>
      </w:r>
      <w:r w:rsidR="00D51B4A">
        <w:rPr>
          <w:rFonts w:ascii="Verdana" w:hAnsi="Verdana"/>
        </w:rPr>
        <w:t>:</w:t>
      </w:r>
    </w:p>
    <w:p w:rsidR="00D51B4A" w:rsidRDefault="00BC2ECA" w:rsidP="00D51B4A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Zwrot strategiczny</w:t>
      </w:r>
      <w:r w:rsidR="00A935FA">
        <w:rPr>
          <w:rFonts w:ascii="Verdana" w:hAnsi="Verdana"/>
        </w:rPr>
        <w:t xml:space="preserve"> </w:t>
      </w:r>
      <w:r w:rsidR="00D51B4A">
        <w:rPr>
          <w:rFonts w:ascii="Verdana" w:hAnsi="Verdana"/>
        </w:rPr>
        <w:t>na wschodzie</w:t>
      </w:r>
      <w:r w:rsidR="00E47029">
        <w:rPr>
          <w:rFonts w:ascii="Verdana" w:hAnsi="Verdana"/>
        </w:rPr>
        <w:t>, spowodowany przez Rosję;</w:t>
      </w:r>
    </w:p>
    <w:p w:rsidR="00D51B4A" w:rsidRDefault="00D51B4A" w:rsidP="00D51B4A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Na</w:t>
      </w:r>
      <w:r w:rsidR="00A935FA">
        <w:rPr>
          <w:rFonts w:ascii="Verdana" w:hAnsi="Verdana"/>
        </w:rPr>
        <w:t xml:space="preserve">silenie zagrożeń </w:t>
      </w:r>
      <w:r>
        <w:rPr>
          <w:rFonts w:ascii="Verdana" w:hAnsi="Verdana"/>
        </w:rPr>
        <w:t>na południu</w:t>
      </w:r>
      <w:r w:rsidR="00E47029">
        <w:rPr>
          <w:rFonts w:ascii="Verdana" w:hAnsi="Verdana"/>
        </w:rPr>
        <w:t>, w związku z wojną w Syrii i Iraku;</w:t>
      </w:r>
    </w:p>
    <w:p w:rsidR="00D51B4A" w:rsidRDefault="00D51B4A" w:rsidP="00D51B4A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EB3335">
        <w:rPr>
          <w:rFonts w:ascii="Verdana" w:hAnsi="Verdana"/>
        </w:rPr>
        <w:t>strzemięźliwość i w</w:t>
      </w:r>
      <w:r>
        <w:rPr>
          <w:rFonts w:ascii="Verdana" w:hAnsi="Verdana"/>
        </w:rPr>
        <w:t>yczekiwanie polityczne na zachodzie</w:t>
      </w:r>
      <w:r w:rsidR="00E47029">
        <w:rPr>
          <w:rFonts w:ascii="Verdana" w:hAnsi="Verdana"/>
        </w:rPr>
        <w:t>, czyli w USA;</w:t>
      </w:r>
    </w:p>
    <w:p w:rsidR="00E47029" w:rsidRDefault="00E47029" w:rsidP="00D51B4A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Zagubienie </w:t>
      </w:r>
      <w:r w:rsidR="00A935FA">
        <w:rPr>
          <w:rFonts w:ascii="Verdana" w:hAnsi="Verdana"/>
        </w:rPr>
        <w:t xml:space="preserve">strategiczne </w:t>
      </w:r>
      <w:r>
        <w:rPr>
          <w:rFonts w:ascii="Verdana" w:hAnsi="Verdana"/>
        </w:rPr>
        <w:t>w centrum, czyli w UE.</w:t>
      </w:r>
    </w:p>
    <w:p w:rsidR="003B43AF" w:rsidRPr="003B43AF" w:rsidRDefault="003B43AF" w:rsidP="003B43AF">
      <w:pPr>
        <w:jc w:val="both"/>
        <w:rPr>
          <w:rFonts w:ascii="Verdana" w:hAnsi="Verdana"/>
        </w:rPr>
      </w:pPr>
    </w:p>
    <w:p w:rsidR="00EB3335" w:rsidRPr="00EB3335" w:rsidRDefault="003B43AF" w:rsidP="003B43AF">
      <w:pPr>
        <w:jc w:val="center"/>
        <w:rPr>
          <w:rFonts w:ascii="Verdana" w:hAnsi="Verdana"/>
        </w:rPr>
      </w:pPr>
      <w:r w:rsidRPr="003B43AF">
        <w:rPr>
          <w:rFonts w:ascii="Verdana" w:hAnsi="Verdana"/>
          <w:noProof/>
          <w:lang w:eastAsia="pl-PL"/>
        </w:rPr>
        <w:drawing>
          <wp:inline distT="0" distB="0" distL="0" distR="0" wp14:anchorId="571B0899" wp14:editId="4325AF59">
            <wp:extent cx="4572638" cy="342947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29" w:rsidRDefault="00E47029" w:rsidP="00024A2D">
      <w:pPr>
        <w:pStyle w:val="Akapitzlist"/>
        <w:rPr>
          <w:rFonts w:ascii="Verdana" w:hAnsi="Verdana"/>
          <w:noProof/>
          <w:lang w:eastAsia="pl-PL"/>
        </w:rPr>
      </w:pPr>
    </w:p>
    <w:p w:rsidR="00E47029" w:rsidRDefault="00E47029" w:rsidP="00E47029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ab/>
        <w:t>Spójrzmy zatem najpierw bardzo syntetycznie na każdy z elementów tej kwadrygi oddzielnie, by potem zaproponować pewne wnioski ogólne.</w:t>
      </w:r>
    </w:p>
    <w:p w:rsidR="00CF37F8" w:rsidRDefault="00CF37F8" w:rsidP="00E47029">
      <w:pPr>
        <w:pStyle w:val="Akapitzlist"/>
        <w:jc w:val="both"/>
        <w:rPr>
          <w:rFonts w:ascii="Verdana" w:hAnsi="Verdana"/>
        </w:rPr>
      </w:pPr>
    </w:p>
    <w:p w:rsidR="00CF37F8" w:rsidRDefault="00CF37F8" w:rsidP="00E47029">
      <w:pPr>
        <w:pStyle w:val="Akapitzlist"/>
        <w:jc w:val="both"/>
        <w:rPr>
          <w:rFonts w:ascii="Verdana" w:hAnsi="Verdana"/>
        </w:rPr>
      </w:pPr>
    </w:p>
    <w:p w:rsidR="00CF37F8" w:rsidRDefault="00BC2ECA" w:rsidP="00CF37F8">
      <w:pPr>
        <w:pStyle w:val="Akapitzli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Zwrot</w:t>
      </w:r>
      <w:r w:rsidR="00E463F8">
        <w:rPr>
          <w:rFonts w:ascii="Verdana" w:hAnsi="Verdana"/>
          <w:b/>
        </w:rPr>
        <w:t xml:space="preserve"> strategiczny</w:t>
      </w:r>
      <w:r w:rsidR="00CF37F8">
        <w:rPr>
          <w:rFonts w:ascii="Verdana" w:hAnsi="Verdana"/>
          <w:b/>
        </w:rPr>
        <w:t xml:space="preserve"> na wschodzie</w:t>
      </w:r>
    </w:p>
    <w:p w:rsidR="00CF37F8" w:rsidRDefault="00CF37F8" w:rsidP="00CF37F8">
      <w:pPr>
        <w:pStyle w:val="Akapitzlist"/>
        <w:jc w:val="center"/>
        <w:rPr>
          <w:rFonts w:ascii="Verdana" w:hAnsi="Verdana"/>
          <w:b/>
        </w:rPr>
      </w:pPr>
    </w:p>
    <w:p w:rsidR="00BA7374" w:rsidRDefault="00CF37F8" w:rsidP="00CF37F8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Na wschodzie mamy dzisiaj do czynienia z neoimperialną praktyką polityczną Rosji. </w:t>
      </w:r>
      <w:r w:rsidR="00C15F2A">
        <w:rPr>
          <w:rFonts w:ascii="Verdana" w:hAnsi="Verdana"/>
        </w:rPr>
        <w:t xml:space="preserve">Doprowadziła ona do </w:t>
      </w:r>
      <w:r>
        <w:rPr>
          <w:rFonts w:ascii="Verdana" w:hAnsi="Verdana"/>
        </w:rPr>
        <w:t>radykaln</w:t>
      </w:r>
      <w:r w:rsidR="00C15F2A">
        <w:rPr>
          <w:rFonts w:ascii="Verdana" w:hAnsi="Verdana"/>
        </w:rPr>
        <w:t>ej</w:t>
      </w:r>
      <w:r>
        <w:rPr>
          <w:rFonts w:ascii="Verdana" w:hAnsi="Verdana"/>
        </w:rPr>
        <w:t xml:space="preserve"> zmian</w:t>
      </w:r>
      <w:r w:rsidR="00C15F2A">
        <w:rPr>
          <w:rFonts w:ascii="Verdana" w:hAnsi="Verdana"/>
        </w:rPr>
        <w:t>y</w:t>
      </w:r>
      <w:r>
        <w:rPr>
          <w:rFonts w:ascii="Verdana" w:hAnsi="Verdana"/>
        </w:rPr>
        <w:t xml:space="preserve"> </w:t>
      </w:r>
      <w:r w:rsidR="00C15F2A">
        <w:rPr>
          <w:rFonts w:ascii="Verdana" w:hAnsi="Verdana"/>
        </w:rPr>
        <w:t xml:space="preserve">warunków bezpieczeństwa i jakościowo nowej sytuacji strategicznej na wschodzie Europy w porównaniu z poprzednimi dekadami </w:t>
      </w:r>
      <w:r>
        <w:rPr>
          <w:rFonts w:ascii="Verdana" w:hAnsi="Verdana"/>
        </w:rPr>
        <w:t xml:space="preserve">od czasu zakończenia zimnej wojny. </w:t>
      </w:r>
      <w:r w:rsidR="00C15F2A">
        <w:rPr>
          <w:rFonts w:ascii="Verdana" w:hAnsi="Verdana"/>
        </w:rPr>
        <w:t xml:space="preserve">Zmiana ta </w:t>
      </w:r>
      <w:r>
        <w:rPr>
          <w:rFonts w:ascii="Verdana" w:hAnsi="Verdana"/>
        </w:rPr>
        <w:t xml:space="preserve">kończy w praktyce erę </w:t>
      </w:r>
      <w:proofErr w:type="spellStart"/>
      <w:r>
        <w:rPr>
          <w:rFonts w:ascii="Verdana" w:hAnsi="Verdana"/>
        </w:rPr>
        <w:t>pozimnowojenną</w:t>
      </w:r>
      <w:proofErr w:type="spellEnd"/>
      <w:r>
        <w:rPr>
          <w:rFonts w:ascii="Verdana" w:hAnsi="Verdana"/>
        </w:rPr>
        <w:t xml:space="preserve"> w stosunkach </w:t>
      </w:r>
      <w:r w:rsidR="00BA7374">
        <w:rPr>
          <w:rFonts w:ascii="Verdana" w:hAnsi="Verdana"/>
        </w:rPr>
        <w:t xml:space="preserve">Zachodu z Rosją i w ogóle w stosunkach </w:t>
      </w:r>
      <w:r>
        <w:rPr>
          <w:rFonts w:ascii="Verdana" w:hAnsi="Verdana"/>
        </w:rPr>
        <w:t xml:space="preserve">bezpieczeństwa w </w:t>
      </w:r>
      <w:r w:rsidR="00BA7374">
        <w:rPr>
          <w:rFonts w:ascii="Verdana" w:hAnsi="Verdana"/>
        </w:rPr>
        <w:t xml:space="preserve">całym </w:t>
      </w:r>
      <w:r>
        <w:rPr>
          <w:rFonts w:ascii="Verdana" w:hAnsi="Verdana"/>
        </w:rPr>
        <w:t xml:space="preserve">obszarze euroatlantyckim. </w:t>
      </w:r>
    </w:p>
    <w:p w:rsidR="00F261E6" w:rsidRDefault="00BA7374" w:rsidP="00BA7374">
      <w:pPr>
        <w:pStyle w:val="Akapitzlist"/>
        <w:ind w:firstLine="696"/>
        <w:jc w:val="both"/>
        <w:rPr>
          <w:rFonts w:ascii="Verdana" w:hAnsi="Verdana"/>
        </w:rPr>
      </w:pPr>
      <w:r>
        <w:rPr>
          <w:rFonts w:ascii="Verdana" w:hAnsi="Verdana"/>
        </w:rPr>
        <w:t xml:space="preserve">Erę </w:t>
      </w:r>
      <w:proofErr w:type="spellStart"/>
      <w:r>
        <w:rPr>
          <w:rFonts w:ascii="Verdana" w:hAnsi="Verdana"/>
        </w:rPr>
        <w:t>pozimnowojenną</w:t>
      </w:r>
      <w:proofErr w:type="spellEnd"/>
      <w:r>
        <w:rPr>
          <w:rFonts w:ascii="Verdana" w:hAnsi="Verdana"/>
        </w:rPr>
        <w:t xml:space="preserve"> można scharakteryzować jako czas, gdy Zachód oferował Rosji różne formy współpracy, by wspólnie budować kooperatywny system bezpieczeństwa</w:t>
      </w:r>
      <w:r w:rsidR="00424DBF">
        <w:rPr>
          <w:rFonts w:ascii="Verdana" w:hAnsi="Verdana"/>
        </w:rPr>
        <w:t xml:space="preserve"> (zaproszenie do współpracy z UE i NATO, Rada NATO-Rosja, „reset” amerykański itp.)</w:t>
      </w:r>
      <w:r>
        <w:rPr>
          <w:rFonts w:ascii="Verdana" w:hAnsi="Verdana"/>
        </w:rPr>
        <w:t xml:space="preserve">. Przez pierwszą dekadę, za prezydentury B. Jelcyna, Rosja </w:t>
      </w:r>
      <w:r w:rsidR="00424DBF">
        <w:rPr>
          <w:rFonts w:ascii="Verdana" w:hAnsi="Verdana"/>
        </w:rPr>
        <w:t xml:space="preserve">… </w:t>
      </w:r>
      <w:r>
        <w:rPr>
          <w:rFonts w:ascii="Verdana" w:hAnsi="Verdana"/>
        </w:rPr>
        <w:t xml:space="preserve">nie mówiła nie i nie mówiła tak. Ale była szansa na jej zbliżanie się do Zachodu. Zmiana wyraźna nastąpiła po objęciu władzy i okrzepnięciu przy niej W. Putina.  </w:t>
      </w:r>
    </w:p>
    <w:p w:rsidR="00E63773" w:rsidRDefault="00BA7374" w:rsidP="00BA7374">
      <w:pPr>
        <w:pStyle w:val="Akapitzlist"/>
        <w:ind w:firstLine="696"/>
        <w:jc w:val="both"/>
        <w:rPr>
          <w:rFonts w:ascii="Verdana" w:hAnsi="Verdana"/>
        </w:rPr>
      </w:pPr>
      <w:r>
        <w:rPr>
          <w:rFonts w:ascii="Verdana" w:hAnsi="Verdana"/>
        </w:rPr>
        <w:t xml:space="preserve">W 2007 r. na międzynarodowej konferencji </w:t>
      </w:r>
      <w:r w:rsidR="00424DBF">
        <w:rPr>
          <w:rFonts w:ascii="Verdana" w:hAnsi="Verdana"/>
        </w:rPr>
        <w:t xml:space="preserve">w Monachium ogłosił nową wizję </w:t>
      </w:r>
      <w:r>
        <w:rPr>
          <w:rFonts w:ascii="Verdana" w:hAnsi="Verdana"/>
        </w:rPr>
        <w:t xml:space="preserve">rosyjskiej polityki międzynarodowej, polegającej na dążeniu do rewizji istniejącego, </w:t>
      </w:r>
      <w:proofErr w:type="spellStart"/>
      <w:r>
        <w:rPr>
          <w:rFonts w:ascii="Verdana" w:hAnsi="Verdana"/>
        </w:rPr>
        <w:t>pozimnowojennego</w:t>
      </w:r>
      <w:proofErr w:type="spellEnd"/>
      <w:r>
        <w:rPr>
          <w:rFonts w:ascii="Verdana" w:hAnsi="Verdana"/>
        </w:rPr>
        <w:t xml:space="preserve"> ładu międzynarodowego. </w:t>
      </w:r>
      <w:r w:rsidR="00424DBF">
        <w:rPr>
          <w:rFonts w:ascii="Verdana" w:hAnsi="Verdana"/>
        </w:rPr>
        <w:t>Najpierw werbalnie, a potem już praktycznie Rosja wstąpiła na drogę konfrontacji politycznej z Zachodem.  Pierwszym praktycznym krokiem była wojna z Gruzją w 2008 roku. Potem kryzys gazowy z Ukrainą</w:t>
      </w:r>
      <w:r w:rsidR="00F261E6">
        <w:rPr>
          <w:rFonts w:ascii="Verdana" w:hAnsi="Verdana"/>
        </w:rPr>
        <w:t xml:space="preserve"> w 2009 r.</w:t>
      </w:r>
      <w:r w:rsidR="00424DBF">
        <w:rPr>
          <w:rFonts w:ascii="Verdana" w:hAnsi="Verdana"/>
        </w:rPr>
        <w:t xml:space="preserve">. To były w istocie praktyczne testy na reakcję Zachodu w stosunku do nowej, neoimperialnej polityki Rosji. Testów tych Zachód nie zdał pomyślnie i to </w:t>
      </w:r>
      <w:r w:rsidR="00F261E6">
        <w:rPr>
          <w:rFonts w:ascii="Verdana" w:hAnsi="Verdana"/>
        </w:rPr>
        <w:t xml:space="preserve">utwierdziło </w:t>
      </w:r>
      <w:r w:rsidR="00424DBF">
        <w:rPr>
          <w:rFonts w:ascii="Verdana" w:hAnsi="Verdana"/>
        </w:rPr>
        <w:t xml:space="preserve">Rosję Putina </w:t>
      </w:r>
      <w:r w:rsidR="00F261E6">
        <w:rPr>
          <w:rFonts w:ascii="Verdana" w:hAnsi="Verdana"/>
        </w:rPr>
        <w:t xml:space="preserve">o słuszności obranego kursu swojej nowej polityki. Mogła więc w 2014 r. zaryzykować awanturniczą, ostentacyjnie łamiącą prawo międzynarodowe, decyzję o aneksji Krymu oraz wojnie z Ukrainą w Donbasie. </w:t>
      </w:r>
    </w:p>
    <w:p w:rsidR="00CD70F4" w:rsidRDefault="00E63773" w:rsidP="00CD70F4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 xml:space="preserve">Doświadczenia te pozwoliły Rosji na sformułowanie w 2014 roku nowej doktryny wojennej, kreślącej m.in. wizję ograniczonej suwerenności jej sąsiadów poradzieckich, prawo interwencji w ich wewnętrzne sprawy, jeśli prowadziłyby politykę sprzeczną z interesami Rosji. W praktyce wypracowała też koncepcję tzw. wojen hybrydowych, angażujących różne formy stosowania przemocy, zwłaszcza agresji informacyjnej. Szczególnie niebezpieczną opcja wojny </w:t>
      </w:r>
      <w:proofErr w:type="spellStart"/>
      <w:r>
        <w:rPr>
          <w:rFonts w:ascii="Verdana" w:hAnsi="Verdana"/>
        </w:rPr>
        <w:t>hybrydowqej</w:t>
      </w:r>
      <w:proofErr w:type="spellEnd"/>
      <w:r>
        <w:rPr>
          <w:rFonts w:ascii="Verdana" w:hAnsi="Verdana"/>
        </w:rPr>
        <w:t xml:space="preserve"> może być tzw. agresja podprogowa, czyli agresja poniżej progu otwartej, regularnej wojny na dużą skalę.</w:t>
      </w:r>
    </w:p>
    <w:p w:rsidR="00E63773" w:rsidRPr="00BE6F70" w:rsidRDefault="00E63773" w:rsidP="00CD70F4">
      <w:pPr>
        <w:pStyle w:val="Akapitzlist"/>
        <w:jc w:val="both"/>
        <w:rPr>
          <w:rFonts w:ascii="Verdana" w:hAnsi="Verdana"/>
        </w:rPr>
      </w:pPr>
      <w:r>
        <w:rPr>
          <w:noProof/>
          <w:lang w:eastAsia="pl-PL"/>
        </w:rPr>
        <w:lastRenderedPageBreak/>
        <w:drawing>
          <wp:inline distT="0" distB="0" distL="0" distR="0" wp14:anchorId="4F7C0B0B" wp14:editId="64C07FBB">
            <wp:extent cx="5257554" cy="39433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755" cy="394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374" w:rsidRDefault="00F261E6" w:rsidP="00024A2D">
      <w:pPr>
        <w:pStyle w:val="Akapitzlist"/>
        <w:ind w:firstLine="696"/>
        <w:jc w:val="both"/>
        <w:rPr>
          <w:rFonts w:ascii="Verdana" w:hAnsi="Verdana"/>
        </w:rPr>
      </w:pPr>
      <w:r>
        <w:rPr>
          <w:rFonts w:ascii="Verdana" w:hAnsi="Verdana"/>
        </w:rPr>
        <w:t xml:space="preserve">Zachód musiał sprzeciwić się tej polityce i poczynić także pewne kroki praktyczne (sankcje nałożone na Rosję, wsparcie Ukrainy, wzmocnienie wschodniej flanki…), co oznacza </w:t>
      </w:r>
      <w:r w:rsidR="00024A2D">
        <w:rPr>
          <w:rFonts w:ascii="Verdana" w:hAnsi="Verdana"/>
        </w:rPr>
        <w:t xml:space="preserve">podjęcie rzuconego przez Rosję wyzwania polityczno-strategicznego. W tej chwili wciąż ważą się losy przyszłych stosunków bezpieczeństwa na wschodzie: czy w wyniku tego starcia </w:t>
      </w:r>
      <w:r w:rsidR="00E463F8">
        <w:rPr>
          <w:rFonts w:ascii="Verdana" w:hAnsi="Verdana"/>
        </w:rPr>
        <w:t xml:space="preserve">politycznego z </w:t>
      </w:r>
      <w:r w:rsidR="00024A2D">
        <w:rPr>
          <w:rFonts w:ascii="Verdana" w:hAnsi="Verdana"/>
        </w:rPr>
        <w:t xml:space="preserve">Rosją ukształtuje się coś na kształt nowej zimnej wojny, czy też stanu, który można byłoby określić mianem gorzkiego lub zgniłego pokoju. Zakładając, że Rosja będzie konsekwentna w swej polityce, odpowiedź zależy głównie od stanowczości i strategicznego podejścia Zachodu do tej jakościowo nowej sytuacji spowodowanej strategicznym zwrotem w polityce Rosji. </w:t>
      </w:r>
    </w:p>
    <w:p w:rsidR="00024A2D" w:rsidRDefault="00024A2D" w:rsidP="00024A2D">
      <w:pPr>
        <w:pStyle w:val="Akapitzlist"/>
        <w:ind w:firstLine="696"/>
        <w:jc w:val="both"/>
        <w:rPr>
          <w:rFonts w:ascii="Verdana" w:hAnsi="Verdana"/>
        </w:rPr>
      </w:pPr>
    </w:p>
    <w:p w:rsidR="00024A2D" w:rsidRDefault="00024A2D" w:rsidP="00024A2D">
      <w:pPr>
        <w:jc w:val="center"/>
        <w:rPr>
          <w:rFonts w:ascii="Verdana" w:hAnsi="Verdana"/>
          <w:b/>
        </w:rPr>
      </w:pPr>
      <w:r w:rsidRPr="00024A2D">
        <w:rPr>
          <w:rFonts w:ascii="Verdana" w:hAnsi="Verdana"/>
          <w:b/>
        </w:rPr>
        <w:t>Na</w:t>
      </w:r>
      <w:r w:rsidR="00652743">
        <w:rPr>
          <w:rFonts w:ascii="Verdana" w:hAnsi="Verdana"/>
          <w:b/>
        </w:rPr>
        <w:t>silenie zagrożeń</w:t>
      </w:r>
      <w:r w:rsidRPr="00024A2D">
        <w:rPr>
          <w:rFonts w:ascii="Verdana" w:hAnsi="Verdana"/>
          <w:b/>
        </w:rPr>
        <w:t xml:space="preserve"> na południu</w:t>
      </w:r>
    </w:p>
    <w:p w:rsidR="00D8134C" w:rsidRDefault="00D8134C" w:rsidP="00D8134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52743">
        <w:rPr>
          <w:rFonts w:ascii="Verdana" w:hAnsi="Verdana"/>
        </w:rPr>
        <w:t xml:space="preserve">Na południowej flance Europy w zasadzie przez cały </w:t>
      </w:r>
      <w:proofErr w:type="spellStart"/>
      <w:r w:rsidR="00652743">
        <w:rPr>
          <w:rFonts w:ascii="Verdana" w:hAnsi="Verdana"/>
        </w:rPr>
        <w:t>pozimnowojenny</w:t>
      </w:r>
      <w:proofErr w:type="spellEnd"/>
      <w:r w:rsidR="00652743">
        <w:rPr>
          <w:rFonts w:ascii="Verdana" w:hAnsi="Verdana"/>
        </w:rPr>
        <w:t xml:space="preserve"> </w:t>
      </w:r>
      <w:r w:rsidR="00BC2ECA">
        <w:rPr>
          <w:rFonts w:ascii="Verdana" w:hAnsi="Verdana"/>
        </w:rPr>
        <w:t>okres trwa k</w:t>
      </w:r>
      <w:r w:rsidR="00652743">
        <w:rPr>
          <w:rFonts w:ascii="Verdana" w:hAnsi="Verdana"/>
        </w:rPr>
        <w:t xml:space="preserve">ryzys bezpieczeństwa. Jego najbardziej głębokie źródła tkwią w konflikcie </w:t>
      </w:r>
      <w:proofErr w:type="spellStart"/>
      <w:r w:rsidR="00652743">
        <w:rPr>
          <w:rFonts w:ascii="Verdana" w:hAnsi="Verdana"/>
        </w:rPr>
        <w:t>wewnątrzislamskim</w:t>
      </w:r>
      <w:proofErr w:type="spellEnd"/>
      <w:r w:rsidR="00652743">
        <w:rPr>
          <w:rFonts w:ascii="Verdana" w:hAnsi="Verdana"/>
        </w:rPr>
        <w:t xml:space="preserve">: tradycyjnym sporze między szyitami i sunnitami, napędzanym przez różne radykalne ruchy fundamentalistyczne. </w:t>
      </w:r>
      <w:r w:rsidR="00A935FA">
        <w:rPr>
          <w:rFonts w:ascii="Verdana" w:hAnsi="Verdana"/>
        </w:rPr>
        <w:t>K</w:t>
      </w:r>
      <w:r w:rsidR="00652743">
        <w:rPr>
          <w:rFonts w:ascii="Verdana" w:hAnsi="Verdana"/>
        </w:rPr>
        <w:t>onflikt</w:t>
      </w:r>
      <w:r w:rsidR="00A935FA">
        <w:rPr>
          <w:rFonts w:ascii="Verdana" w:hAnsi="Verdana"/>
        </w:rPr>
        <w:t xml:space="preserve"> ten</w:t>
      </w:r>
      <w:r w:rsidR="00652743">
        <w:rPr>
          <w:rFonts w:ascii="Verdana" w:hAnsi="Verdana"/>
        </w:rPr>
        <w:t xml:space="preserve"> w ostatnich latach </w:t>
      </w:r>
      <w:r w:rsidR="00A935FA">
        <w:rPr>
          <w:rFonts w:ascii="Verdana" w:hAnsi="Verdana"/>
        </w:rPr>
        <w:t>został</w:t>
      </w:r>
      <w:r w:rsidR="00652743">
        <w:rPr>
          <w:rFonts w:ascii="Verdana" w:hAnsi="Verdana"/>
        </w:rPr>
        <w:t xml:space="preserve"> dodatkowo </w:t>
      </w:r>
      <w:r w:rsidR="00A935FA">
        <w:rPr>
          <w:rFonts w:ascii="Verdana" w:hAnsi="Verdana"/>
        </w:rPr>
        <w:t xml:space="preserve">spotęgowany przez </w:t>
      </w:r>
      <w:r w:rsidR="00652743">
        <w:rPr>
          <w:rFonts w:ascii="Verdana" w:hAnsi="Verdana"/>
        </w:rPr>
        <w:t>niefortunn</w:t>
      </w:r>
      <w:r w:rsidR="00A935FA">
        <w:rPr>
          <w:rFonts w:ascii="Verdana" w:hAnsi="Verdana"/>
        </w:rPr>
        <w:t>e</w:t>
      </w:r>
      <w:r w:rsidR="00652743">
        <w:rPr>
          <w:rFonts w:ascii="Verdana" w:hAnsi="Verdana"/>
        </w:rPr>
        <w:t>, niestrategiczn</w:t>
      </w:r>
      <w:r w:rsidR="00A935FA">
        <w:rPr>
          <w:rFonts w:ascii="Verdana" w:hAnsi="Verdana"/>
        </w:rPr>
        <w:t>e</w:t>
      </w:r>
      <w:r w:rsidR="00652743">
        <w:rPr>
          <w:rFonts w:ascii="Verdana" w:hAnsi="Verdana"/>
        </w:rPr>
        <w:t xml:space="preserve"> interwencj</w:t>
      </w:r>
      <w:r w:rsidR="00A935FA">
        <w:rPr>
          <w:rFonts w:ascii="Verdana" w:hAnsi="Verdana"/>
        </w:rPr>
        <w:t>e</w:t>
      </w:r>
      <w:r w:rsidR="00652743">
        <w:rPr>
          <w:rFonts w:ascii="Verdana" w:hAnsi="Verdana"/>
        </w:rPr>
        <w:t xml:space="preserve"> Zachodu w procesy zachodzące wewnątrz islamu</w:t>
      </w:r>
      <w:r w:rsidR="00A935FA">
        <w:rPr>
          <w:rFonts w:ascii="Verdana" w:hAnsi="Verdana"/>
        </w:rPr>
        <w:t>, z</w:t>
      </w:r>
      <w:r w:rsidR="00F424D6">
        <w:rPr>
          <w:rFonts w:ascii="Verdana" w:hAnsi="Verdana"/>
        </w:rPr>
        <w:t xml:space="preserve">właszcza koncepcje tzw. </w:t>
      </w:r>
      <w:r w:rsidR="00A935FA">
        <w:rPr>
          <w:rFonts w:ascii="Verdana" w:hAnsi="Verdana"/>
        </w:rPr>
        <w:t>„promowani</w:t>
      </w:r>
      <w:r w:rsidR="00F424D6">
        <w:rPr>
          <w:rFonts w:ascii="Verdana" w:hAnsi="Verdana"/>
        </w:rPr>
        <w:t>a</w:t>
      </w:r>
      <w:r w:rsidR="00A935FA">
        <w:rPr>
          <w:rFonts w:ascii="Verdana" w:hAnsi="Verdana"/>
        </w:rPr>
        <w:t xml:space="preserve"> demokracji” w </w:t>
      </w:r>
      <w:r w:rsidR="00050069">
        <w:rPr>
          <w:rFonts w:ascii="Verdana" w:hAnsi="Verdana"/>
        </w:rPr>
        <w:t xml:space="preserve">Iraku, Afganistanie i w ramach tzw. „arabskiej wiosny”, postrzegane doktrynalnie jako </w:t>
      </w:r>
      <w:r w:rsidR="00F424D6">
        <w:rPr>
          <w:rFonts w:ascii="Verdana" w:hAnsi="Verdana"/>
        </w:rPr>
        <w:t>spos</w:t>
      </w:r>
      <w:r w:rsidR="00050069">
        <w:rPr>
          <w:rFonts w:ascii="Verdana" w:hAnsi="Verdana"/>
        </w:rPr>
        <w:t>ób</w:t>
      </w:r>
      <w:r w:rsidR="00F424D6">
        <w:rPr>
          <w:rFonts w:ascii="Verdana" w:hAnsi="Verdana"/>
        </w:rPr>
        <w:t xml:space="preserve"> na redukowanie zagrożeń</w:t>
      </w:r>
      <w:r w:rsidR="00A935FA">
        <w:rPr>
          <w:rFonts w:ascii="Verdana" w:hAnsi="Verdana"/>
        </w:rPr>
        <w:t>.</w:t>
      </w:r>
      <w:r w:rsidR="00652743">
        <w:rPr>
          <w:rFonts w:ascii="Verdana" w:hAnsi="Verdana"/>
        </w:rPr>
        <w:t xml:space="preserve"> Szczególnie wymownym i niebezpiecznym przejawem obecnego nasilenia się kryzysu na południowej flance jest powstanie i </w:t>
      </w:r>
      <w:r w:rsidR="00E33D06">
        <w:rPr>
          <w:rFonts w:ascii="Verdana" w:hAnsi="Verdana"/>
        </w:rPr>
        <w:t xml:space="preserve">terrorystyczne działanie w szczególnie dramatycznej formie i na dużą skalę </w:t>
      </w:r>
      <w:r w:rsidR="00652743">
        <w:rPr>
          <w:rFonts w:ascii="Verdana" w:hAnsi="Verdana"/>
        </w:rPr>
        <w:t xml:space="preserve">tzw. </w:t>
      </w:r>
      <w:r w:rsidR="00652743">
        <w:rPr>
          <w:rFonts w:ascii="Verdana" w:hAnsi="Verdana"/>
        </w:rPr>
        <w:lastRenderedPageBreak/>
        <w:t>Państwa Islamskiego</w:t>
      </w:r>
      <w:r w:rsidR="00A935FA">
        <w:rPr>
          <w:rFonts w:ascii="Verdana" w:hAnsi="Verdana"/>
        </w:rPr>
        <w:t>, w tym ostatnio zintensyfikowanie jego ofensywy zewnętrznej w Europie</w:t>
      </w:r>
      <w:r w:rsidR="00652743">
        <w:rPr>
          <w:rFonts w:ascii="Verdana" w:hAnsi="Verdana"/>
        </w:rPr>
        <w:t xml:space="preserve">. </w:t>
      </w:r>
    </w:p>
    <w:p w:rsidR="00822FF5" w:rsidRDefault="00BC2ECA" w:rsidP="00D8134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050069">
        <w:rPr>
          <w:rFonts w:ascii="Verdana" w:hAnsi="Verdana"/>
        </w:rPr>
        <w:t>Złe rozeznanie podłoża obecnej wojny w Syrii i Iraku doprowadziło do błędnej strategii Zachodu, której symbolem stała się tzw. „czerwona linia” prezydenta Obamy dotycząca broni chemicznej. Nawiasem mówiąc</w:t>
      </w:r>
      <w:r w:rsidR="00822FF5">
        <w:rPr>
          <w:rFonts w:ascii="Verdana" w:hAnsi="Verdana"/>
        </w:rPr>
        <w:t xml:space="preserve"> na problemie broni masowego raż</w:t>
      </w:r>
      <w:r w:rsidR="00050069">
        <w:rPr>
          <w:rFonts w:ascii="Verdana" w:hAnsi="Verdana"/>
        </w:rPr>
        <w:t xml:space="preserve">enia USA </w:t>
      </w:r>
      <w:r w:rsidR="00822FF5">
        <w:rPr>
          <w:rFonts w:ascii="Verdana" w:hAnsi="Verdana"/>
        </w:rPr>
        <w:t xml:space="preserve">już </w:t>
      </w:r>
      <w:r w:rsidR="00050069">
        <w:rPr>
          <w:rFonts w:ascii="Verdana" w:hAnsi="Verdana"/>
        </w:rPr>
        <w:t>dwukrotnie</w:t>
      </w:r>
      <w:r w:rsidR="00822FF5">
        <w:rPr>
          <w:rFonts w:ascii="Verdana" w:hAnsi="Verdana"/>
        </w:rPr>
        <w:t xml:space="preserve"> w tym wieku</w:t>
      </w:r>
      <w:r w:rsidR="00050069">
        <w:rPr>
          <w:rFonts w:ascii="Verdana" w:hAnsi="Verdana"/>
        </w:rPr>
        <w:t xml:space="preserve"> „potknęły” się na Bliskim Wschodzie. </w:t>
      </w:r>
      <w:r w:rsidR="00822FF5">
        <w:rPr>
          <w:rFonts w:ascii="Verdana" w:hAnsi="Verdana"/>
        </w:rPr>
        <w:t>Tak</w:t>
      </w:r>
      <w:r w:rsidR="00CB2EC2">
        <w:rPr>
          <w:rFonts w:ascii="Verdana" w:hAnsi="Verdana"/>
        </w:rPr>
        <w:t>a</w:t>
      </w:r>
      <w:r w:rsidR="00822FF5">
        <w:rPr>
          <w:rFonts w:ascii="Verdana" w:hAnsi="Verdana"/>
        </w:rPr>
        <w:t xml:space="preserve"> kunktatorska strategia doprowadziła do wzmocnienia siły dwóch graczy w tym regionie: Państwa Islamskiego i Rosji. Zwłaszcza Rosja skorzystała na takiej niepewnej strategii USA: najpierw dyplomatycznie w sprawie broni chemicznej, a potem wojskowo – interweniując bez problemu w Syrii. </w:t>
      </w:r>
    </w:p>
    <w:p w:rsidR="00E33D06" w:rsidRDefault="00822FF5" w:rsidP="00E33D06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Dzisiaj sytuacja na terytorium Syrii i Iraku jest niezmiernie skomplikowana. Można ją przedstawić jako mieszankę krzyżujących się i wzajemnie sprzecznych interesów i celów </w:t>
      </w:r>
      <w:r w:rsidR="00075F84">
        <w:rPr>
          <w:rFonts w:ascii="Verdana" w:hAnsi="Verdana"/>
        </w:rPr>
        <w:t>kilkunastu w sumie ważnych podmiotów politycznych, zaangażowanych na wszystkich poziomach tego konfliktu, wewnętrznym, regionalnym i globalnym. W wymiarze wewnętrznym są to przede wszystkim rządy Syrii (</w:t>
      </w:r>
      <w:proofErr w:type="spellStart"/>
      <w:r w:rsidR="00075F84">
        <w:rPr>
          <w:rFonts w:ascii="Verdana" w:hAnsi="Verdana"/>
        </w:rPr>
        <w:t>Assad</w:t>
      </w:r>
      <w:proofErr w:type="spellEnd"/>
      <w:r w:rsidR="00075F84">
        <w:rPr>
          <w:rFonts w:ascii="Verdana" w:hAnsi="Verdana"/>
        </w:rPr>
        <w:t xml:space="preserve">) i Iraku, tzw. Państwo Islamskie, Kurdowie oraz </w:t>
      </w:r>
      <w:r w:rsidR="00E33D06">
        <w:rPr>
          <w:rFonts w:ascii="Verdana" w:hAnsi="Verdana"/>
        </w:rPr>
        <w:t xml:space="preserve">grupy tzw. opozycji umiarkowanej w Syrii. Na poziomie regionalnym są to miejscowe mocarstwa: Turcja, Iran, Arabia Saudyjska i Izrael, a także szerzej rozumiane dwie społeczności islamskie w regionie: szyitów i sunnitów. Na poziomie globalnym są to mocarstwa światowe, członkowie Rady Bezpieczeństwa NZ – USA, Rosja, Wielka Brytania, Francja i Chiny, a także organizacje świata zachodniego UE i NATO. </w:t>
      </w:r>
    </w:p>
    <w:p w:rsidR="00EB3335" w:rsidRDefault="00E33D06" w:rsidP="00D8134C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Ta mozaika podmiotów i ich interesów wskazuje na wyjątkową trudność w coraz bardziej pilnym wygaszeniu konfliktu bliskowschodniego</w:t>
      </w:r>
      <w:r w:rsidR="00260342">
        <w:rPr>
          <w:rFonts w:ascii="Verdana" w:hAnsi="Verdana"/>
        </w:rPr>
        <w:t>, a w tym przede wszystkim zlikwidowaniu najbardziej drastycznego zagrożenia, jakim jest tzw. Państwo Islamskie</w:t>
      </w:r>
      <w:r>
        <w:rPr>
          <w:rFonts w:ascii="Verdana" w:hAnsi="Verdana"/>
        </w:rPr>
        <w:t xml:space="preserve">. Problem jest otwarty. </w:t>
      </w:r>
      <w:r w:rsidR="00260342">
        <w:rPr>
          <w:rFonts w:ascii="Verdana" w:hAnsi="Verdana"/>
        </w:rPr>
        <w:t xml:space="preserve">Racjonalne podejście podpowiada, że nie da się go rozwiązać prostą interwencją zbrojną, bez uprzedniego wypracowania docelowej wizji politycznej (zapewne z uwzględnieniem nowego podziału politycznego). Taka wizja i plan polityczny musiałyby uwzględniać w jakiś sposób interesy wszystkich głównych graczy strategicznych. </w:t>
      </w:r>
      <w:r w:rsidR="003B43AF">
        <w:rPr>
          <w:rFonts w:ascii="Verdana" w:hAnsi="Verdana"/>
        </w:rPr>
        <w:t xml:space="preserve">Jednym z istotnych pytań jest np. kwestia tzw. Wielkiej koalicji Zachód – Rosja. </w:t>
      </w:r>
      <w:r w:rsidR="00260342">
        <w:rPr>
          <w:rFonts w:ascii="Verdana" w:hAnsi="Verdana"/>
        </w:rPr>
        <w:t>Rada Bezpieczeństwa NZ jest najwłaściwszym miejscem</w:t>
      </w:r>
      <w:r w:rsidR="003B43AF">
        <w:rPr>
          <w:rFonts w:ascii="Verdana" w:hAnsi="Verdana"/>
        </w:rPr>
        <w:t xml:space="preserve"> do poszukiwania rozwiązań i nakreślenia wspólnego celu i planu politycznego</w:t>
      </w:r>
      <w:r w:rsidR="00260342">
        <w:rPr>
          <w:rFonts w:ascii="Verdana" w:hAnsi="Verdana"/>
        </w:rPr>
        <w:t xml:space="preserve">. Czy sprosta temu wyzwaniu? </w:t>
      </w:r>
    </w:p>
    <w:p w:rsidR="00EB3335" w:rsidRDefault="00EB3335" w:rsidP="00D8134C">
      <w:pPr>
        <w:jc w:val="both"/>
        <w:rPr>
          <w:rFonts w:ascii="Verdana" w:hAnsi="Verdana"/>
        </w:rPr>
      </w:pPr>
    </w:p>
    <w:p w:rsidR="00BC2ECA" w:rsidRPr="00EB3335" w:rsidRDefault="00EB3335" w:rsidP="00EB333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Wstrzemięźliwość strategiczna i wyczekiwanie polityczne USA</w:t>
      </w:r>
    </w:p>
    <w:p w:rsidR="00A80E80" w:rsidRDefault="0045708C" w:rsidP="00D8134C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Równolegle z zagrożeniami na wschodzie i południu świat euroatlantycki boryka się z wyzwaniami i </w:t>
      </w:r>
      <w:proofErr w:type="spellStart"/>
      <w:r>
        <w:rPr>
          <w:rFonts w:ascii="Verdana" w:hAnsi="Verdana"/>
        </w:rPr>
        <w:t>ryzykami</w:t>
      </w:r>
      <w:proofErr w:type="spellEnd"/>
      <w:r>
        <w:rPr>
          <w:rFonts w:ascii="Verdana" w:hAnsi="Verdana"/>
        </w:rPr>
        <w:t xml:space="preserve"> wynikającymi z charakteru własnej aktywności. Jednym ze źródeł takich wyzwań i </w:t>
      </w:r>
      <w:proofErr w:type="spellStart"/>
      <w:r>
        <w:rPr>
          <w:rFonts w:ascii="Verdana" w:hAnsi="Verdana"/>
        </w:rPr>
        <w:t>ryzyk</w:t>
      </w:r>
      <w:proofErr w:type="spellEnd"/>
      <w:r>
        <w:rPr>
          <w:rFonts w:ascii="Verdana" w:hAnsi="Verdana"/>
        </w:rPr>
        <w:t xml:space="preserve"> jest strategia i polityka największej siły Zachodu, czyli USA. </w:t>
      </w:r>
      <w:r w:rsidR="00CB5BC7">
        <w:rPr>
          <w:rFonts w:ascii="Verdana" w:hAnsi="Verdana"/>
        </w:rPr>
        <w:t xml:space="preserve">Przez cały okres </w:t>
      </w:r>
      <w:proofErr w:type="spellStart"/>
      <w:r w:rsidR="00CB5BC7">
        <w:rPr>
          <w:rFonts w:ascii="Verdana" w:hAnsi="Verdana"/>
        </w:rPr>
        <w:t>pozimnowojenny</w:t>
      </w:r>
      <w:proofErr w:type="spellEnd"/>
      <w:r w:rsidR="00CB5BC7">
        <w:rPr>
          <w:rFonts w:ascii="Verdana" w:hAnsi="Verdana"/>
        </w:rPr>
        <w:t xml:space="preserve"> USA były hegemonem</w:t>
      </w:r>
      <w:r w:rsidR="00A80E80">
        <w:rPr>
          <w:rFonts w:ascii="Verdana" w:hAnsi="Verdana"/>
        </w:rPr>
        <w:t xml:space="preserve"> decydującym o stanie bezpieczeństwa. Ten światowy mocarz został </w:t>
      </w:r>
      <w:r w:rsidR="00A80E80">
        <w:rPr>
          <w:rFonts w:ascii="Verdana" w:hAnsi="Verdana"/>
        </w:rPr>
        <w:lastRenderedPageBreak/>
        <w:t xml:space="preserve">jednak mocno i spektakularnie ugodzony i upokorzony 11.09.2001 roku przez w istocie peryferyjną strategicznie, asymetryczną siłę, niepaństwowy podmiot – czyli Al.-Kaidę. Od tamtego czasu USA nie mogą wrócić do pełni strategicznej równowagi. </w:t>
      </w:r>
    </w:p>
    <w:p w:rsidR="00CB2EC2" w:rsidRDefault="00A80E80" w:rsidP="00A80E80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Najpierw zareagowały typowo dla hegemona: natychmiastowym, wręcz odruchowym odwetem z pełnią swej mocy, zwłaszcza militarnej oraz dalszą  strategią </w:t>
      </w:r>
      <w:r w:rsidR="00C62CA1">
        <w:rPr>
          <w:rFonts w:ascii="Verdana" w:hAnsi="Verdana"/>
        </w:rPr>
        <w:t xml:space="preserve">działań prewencyjnych – w razie potrzeby samodzielnych, nawet z  ominięciem prawa międzynarodowego. To była doktryna ówczesnego prezydenta G. W. Busha. Zaowocowała przede wszystkim operacjami w Afganistanie i Iraku, połączonymi z błędną koncepcją zaprowadzania demokracji w tych krajach. Krytyka doktryny prewencyjnej zarówno na zewnątrz USA, jak i wewnątrz, spowodowała, że kolejny prezydent, B. Obama odstąpił od niej. </w:t>
      </w:r>
      <w:r w:rsidR="00CB2EC2">
        <w:rPr>
          <w:rFonts w:ascii="Verdana" w:hAnsi="Verdana"/>
        </w:rPr>
        <w:t xml:space="preserve">Ostentacyjnie siłowe </w:t>
      </w:r>
      <w:r w:rsidR="00C62CA1">
        <w:rPr>
          <w:rFonts w:ascii="Verdana" w:hAnsi="Verdana"/>
        </w:rPr>
        <w:t xml:space="preserve">działania zastąpione zostały wstrzemięźliwością </w:t>
      </w:r>
      <w:r w:rsidR="00CB2EC2">
        <w:rPr>
          <w:rFonts w:ascii="Verdana" w:hAnsi="Verdana"/>
        </w:rPr>
        <w:t xml:space="preserve">polityczną i kunktatorstwem strategicznym. </w:t>
      </w:r>
    </w:p>
    <w:p w:rsidR="0037245C" w:rsidRDefault="0037245C" w:rsidP="00A80E80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Warto przy tym podkreślić, że na tle innych państw zachodnich USA i tak zachowują się najbardziej zdecydowanie wobec konfliktów i wyzwań bezpieczeństwa. Dotyczy to np. stanowiska wobec wojny rosyjsko-ukraińskiej i wzmacniania wschodniej flanki NATO. To w dużej mierze dzięki USA na szczycie NATO w Newport w 2014 r. w reakcji na postawę Rosji podjęte zostały decyzje o zwiększeniu sił odpowiedzi sojuszu (m.in. „szpica”) oraz rotacyjnej obecności ćwiczebnej wojsk w krajach wschodniej flanki. Na mocy porozumień dwustronnych, np. z Polską, USA budują w tym regionie elementy obrony przeciwrakietowej oraz zwiększają obecność szkoleniową swoich wojsk.</w:t>
      </w:r>
    </w:p>
    <w:p w:rsidR="00BC2ECA" w:rsidRDefault="0037245C" w:rsidP="0037245C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Jednocześnie </w:t>
      </w:r>
      <w:r w:rsidR="00CB2EC2">
        <w:rPr>
          <w:rFonts w:ascii="Verdana" w:hAnsi="Verdana"/>
        </w:rPr>
        <w:t xml:space="preserve">jednak jak na mocarstwo globalne </w:t>
      </w:r>
      <w:r>
        <w:rPr>
          <w:rFonts w:ascii="Verdana" w:hAnsi="Verdana"/>
        </w:rPr>
        <w:t xml:space="preserve">w wielu innych kwestiach </w:t>
      </w:r>
      <w:r w:rsidR="00CB2EC2">
        <w:rPr>
          <w:rFonts w:ascii="Verdana" w:hAnsi="Verdana"/>
        </w:rPr>
        <w:t xml:space="preserve">wykazują nadmierną chwiejność, rozmycie celów strategicznych, kluczenie w zmierzaniu do nich. </w:t>
      </w:r>
      <w:r w:rsidR="006855F9">
        <w:rPr>
          <w:rFonts w:ascii="Verdana" w:hAnsi="Verdana"/>
        </w:rPr>
        <w:t xml:space="preserve">Symbolem takiej postawy jest wspomniane już najpierw </w:t>
      </w:r>
      <w:r w:rsidR="00CB5BC7">
        <w:rPr>
          <w:rFonts w:ascii="Verdana" w:hAnsi="Verdana"/>
        </w:rPr>
        <w:t xml:space="preserve"> </w:t>
      </w:r>
      <w:r w:rsidR="006855F9">
        <w:rPr>
          <w:rFonts w:ascii="Verdana" w:hAnsi="Verdana"/>
        </w:rPr>
        <w:t xml:space="preserve">nakreślenie „czerwonej linii” w wojnie syryjskiej, a potem zlekceważenie jej przekroczenia. Do tego dochodzi obecnie naturalne spowolnienie i wyczekiwanie polityczne w związku z rozpoczętą już kampanią w wyborach prezydenckich. Nie wiadomo, kto będzie prezydentem i jaką będzie prowadził politykę bezpieczeństwa. </w:t>
      </w:r>
    </w:p>
    <w:p w:rsidR="006855F9" w:rsidRDefault="006855F9" w:rsidP="00A80E80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Taka niejasność polityczna lidera świata zachodniego w sposób oczywisty odbija się na bezpieczeństwie i polityce jego sojuszników na obszarze euroatlantyckim, zwłaszcza w ramach NATO.</w:t>
      </w:r>
    </w:p>
    <w:p w:rsidR="006855F9" w:rsidRDefault="006855F9" w:rsidP="00A80E80">
      <w:pPr>
        <w:ind w:firstLine="708"/>
        <w:jc w:val="both"/>
        <w:rPr>
          <w:rFonts w:ascii="Verdana" w:hAnsi="Verdana"/>
        </w:rPr>
      </w:pPr>
    </w:p>
    <w:p w:rsidR="006855F9" w:rsidRDefault="006855F9" w:rsidP="006855F9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Zagubienie strategiczne </w:t>
      </w:r>
      <w:r w:rsidR="00FE6309">
        <w:rPr>
          <w:rFonts w:ascii="Verdana" w:hAnsi="Verdana"/>
          <w:b/>
        </w:rPr>
        <w:t>UE</w:t>
      </w:r>
    </w:p>
    <w:p w:rsidR="002A5FB4" w:rsidRDefault="006855F9" w:rsidP="006855F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7928">
        <w:rPr>
          <w:rFonts w:ascii="Verdana" w:hAnsi="Verdana"/>
        </w:rPr>
        <w:t xml:space="preserve">Europa musi nie tylko reagować na wyzwania wynikające z polityki USA, ale też sama stanowi źródło wyzwań i </w:t>
      </w:r>
      <w:proofErr w:type="spellStart"/>
      <w:r w:rsidR="00137928">
        <w:rPr>
          <w:rFonts w:ascii="Verdana" w:hAnsi="Verdana"/>
        </w:rPr>
        <w:t>ryzyk</w:t>
      </w:r>
      <w:proofErr w:type="spellEnd"/>
      <w:r w:rsidR="00137928">
        <w:rPr>
          <w:rFonts w:ascii="Verdana" w:hAnsi="Verdana"/>
        </w:rPr>
        <w:t xml:space="preserve"> dla swojego bezpieczeństwa. </w:t>
      </w:r>
      <w:r w:rsidR="002A5FB4">
        <w:rPr>
          <w:rFonts w:ascii="Verdana" w:hAnsi="Verdana"/>
        </w:rPr>
        <w:t xml:space="preserve">UE od </w:t>
      </w:r>
      <w:r w:rsidR="00FE6309">
        <w:rPr>
          <w:rFonts w:ascii="Verdana" w:hAnsi="Verdana"/>
        </w:rPr>
        <w:t>dłuższego czasu prezentuje swoją</w:t>
      </w:r>
      <w:r w:rsidR="002A5FB4">
        <w:rPr>
          <w:rFonts w:ascii="Verdana" w:hAnsi="Verdana"/>
        </w:rPr>
        <w:t xml:space="preserve"> </w:t>
      </w:r>
      <w:proofErr w:type="spellStart"/>
      <w:r w:rsidR="002A5FB4">
        <w:rPr>
          <w:rFonts w:ascii="Verdana" w:hAnsi="Verdana"/>
        </w:rPr>
        <w:t>astrategiczność</w:t>
      </w:r>
      <w:proofErr w:type="spellEnd"/>
      <w:r w:rsidR="002A5FB4">
        <w:rPr>
          <w:rFonts w:ascii="Verdana" w:hAnsi="Verdana"/>
        </w:rPr>
        <w:t xml:space="preserve">. Nie jest podmiotem w sprawach bezpieczeństwa, reaguje na kryzysy na zasadzie ad hoc. Strategia bezpieczeństwa europejskiego z 2003 r. już dawno się zdezaktualizowała. W UE </w:t>
      </w:r>
      <w:r w:rsidR="002A5FB4">
        <w:rPr>
          <w:rFonts w:ascii="Verdana" w:hAnsi="Verdana"/>
        </w:rPr>
        <w:lastRenderedPageBreak/>
        <w:t xml:space="preserve">nie było woli wewnętrznej do jej aktualizacji. Wielcy gracze nie byli tym zainteresowani, aby zachować pełną swobodę dowolnego zachowania się w każdej sytuacji. </w:t>
      </w:r>
    </w:p>
    <w:p w:rsidR="006855F9" w:rsidRDefault="00FE6309" w:rsidP="002A5FB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W takich warunkach </w:t>
      </w:r>
      <w:r w:rsidR="002A5FB4">
        <w:rPr>
          <w:rFonts w:ascii="Verdana" w:hAnsi="Verdana"/>
        </w:rPr>
        <w:t>odejmowane działania nie okazywały się najlepsze. Pokazały to przykłady niemożności wspólnego podejścia do spraw bezpieczeństwa energetycznego, powolnego reagowania na kryzysy w Afryce</w:t>
      </w:r>
      <w:r>
        <w:rPr>
          <w:rFonts w:ascii="Verdana" w:hAnsi="Verdana"/>
        </w:rPr>
        <w:t xml:space="preserve">, </w:t>
      </w:r>
      <w:r w:rsidR="002A5FB4">
        <w:rPr>
          <w:rFonts w:ascii="Verdana" w:hAnsi="Verdana"/>
        </w:rPr>
        <w:t>a szczególnie błędy w reagowaniu na ostatni kryzys migracyjny.</w:t>
      </w:r>
      <w:r>
        <w:rPr>
          <w:rFonts w:ascii="Verdana" w:hAnsi="Verdana"/>
        </w:rPr>
        <w:t xml:space="preserve"> UE zagubiła się w sprawach bezpieczeństwa. Rezygnacja ze wspólnej doktryny bezpieczeństwa jednocześnie objawiła poważny kryzys przywództwa w Europie w ogóle. Tymczasem stoimy w obliczu coraz to poważniejszych wyzwań w sferze bezpieczeństwa.</w:t>
      </w:r>
    </w:p>
    <w:p w:rsidR="002A5FB4" w:rsidRDefault="002A5FB4" w:rsidP="006855F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FE6309">
        <w:rPr>
          <w:rFonts w:ascii="Verdana" w:hAnsi="Verdana"/>
        </w:rPr>
        <w:t xml:space="preserve">UE musi strategicznie </w:t>
      </w:r>
      <w:r w:rsidR="00D720FA">
        <w:rPr>
          <w:rFonts w:ascii="Verdana" w:hAnsi="Verdana"/>
        </w:rPr>
        <w:t xml:space="preserve">odpowiedzieć na wymieniane wyżej zagrożenia i wyzwania. Musi mądrze zareagować </w:t>
      </w:r>
      <w:r w:rsidR="00FE6309">
        <w:rPr>
          <w:rFonts w:ascii="Verdana" w:hAnsi="Verdana"/>
        </w:rPr>
        <w:t>na zwrot strategiczny Rosji i jej neoimperialny kurs w polityce międzynarodowej</w:t>
      </w:r>
      <w:r w:rsidR="00D720FA">
        <w:rPr>
          <w:rFonts w:ascii="Verdana" w:hAnsi="Verdana"/>
        </w:rPr>
        <w:t>, w tym na nowe zagrożenia o charakterze hybrydowym</w:t>
      </w:r>
      <w:r w:rsidR="00FE6309">
        <w:rPr>
          <w:rFonts w:ascii="Verdana" w:hAnsi="Verdana"/>
        </w:rPr>
        <w:t xml:space="preserve">. Jednocześnie </w:t>
      </w:r>
      <w:r w:rsidR="00D720FA">
        <w:rPr>
          <w:rFonts w:ascii="Verdana" w:hAnsi="Verdana"/>
        </w:rPr>
        <w:t xml:space="preserve">musi </w:t>
      </w:r>
      <w:r w:rsidR="00FE6309">
        <w:rPr>
          <w:rFonts w:ascii="Verdana" w:hAnsi="Verdana"/>
        </w:rPr>
        <w:t>wspóln</w:t>
      </w:r>
      <w:r w:rsidR="00D720FA">
        <w:rPr>
          <w:rFonts w:ascii="Verdana" w:hAnsi="Verdana"/>
        </w:rPr>
        <w:t>i</w:t>
      </w:r>
      <w:r w:rsidR="00FE6309">
        <w:rPr>
          <w:rFonts w:ascii="Verdana" w:hAnsi="Verdana"/>
        </w:rPr>
        <w:t xml:space="preserve">e z całą społecznością międzynarodową </w:t>
      </w:r>
      <w:r w:rsidR="00D720FA">
        <w:rPr>
          <w:rFonts w:ascii="Verdana" w:hAnsi="Verdana"/>
        </w:rPr>
        <w:t>podjąć kompleksowe działania</w:t>
      </w:r>
      <w:r w:rsidR="00FE6309">
        <w:rPr>
          <w:rFonts w:ascii="Verdana" w:hAnsi="Verdana"/>
        </w:rPr>
        <w:t xml:space="preserve"> </w:t>
      </w:r>
      <w:r w:rsidR="00D720FA">
        <w:rPr>
          <w:rFonts w:ascii="Verdana" w:hAnsi="Verdana"/>
        </w:rPr>
        <w:t xml:space="preserve">przeciw </w:t>
      </w:r>
      <w:r w:rsidR="00FE6309">
        <w:rPr>
          <w:rFonts w:ascii="Verdana" w:hAnsi="Verdana"/>
        </w:rPr>
        <w:t>Państw</w:t>
      </w:r>
      <w:r w:rsidR="00D720FA">
        <w:rPr>
          <w:rFonts w:ascii="Verdana" w:hAnsi="Verdana"/>
        </w:rPr>
        <w:t>u</w:t>
      </w:r>
      <w:r w:rsidR="00FE6309">
        <w:rPr>
          <w:rFonts w:ascii="Verdana" w:hAnsi="Verdana"/>
        </w:rPr>
        <w:t xml:space="preserve"> Islamskie</w:t>
      </w:r>
      <w:r w:rsidR="00D720FA">
        <w:rPr>
          <w:rFonts w:ascii="Verdana" w:hAnsi="Verdana"/>
        </w:rPr>
        <w:t>mu</w:t>
      </w:r>
      <w:r w:rsidR="00FE6309">
        <w:rPr>
          <w:rFonts w:ascii="Verdana" w:hAnsi="Verdana"/>
        </w:rPr>
        <w:t xml:space="preserve"> na południu. Ogromnym wyzwaniem jest zarówno operacyjna, jak i strategiczna odpowiedź na odnawianie się terroryzmu </w:t>
      </w:r>
      <w:proofErr w:type="spellStart"/>
      <w:r w:rsidR="00FE6309">
        <w:rPr>
          <w:rFonts w:ascii="Verdana" w:hAnsi="Verdana"/>
        </w:rPr>
        <w:t>wewnątrzeuropejskiego</w:t>
      </w:r>
      <w:proofErr w:type="spellEnd"/>
      <w:r w:rsidR="00FE6309">
        <w:rPr>
          <w:rFonts w:ascii="Verdana" w:hAnsi="Verdana"/>
        </w:rPr>
        <w:t xml:space="preserve">. Na to nakłada się </w:t>
      </w:r>
      <w:r w:rsidR="00D720FA">
        <w:rPr>
          <w:rFonts w:ascii="Verdana" w:hAnsi="Verdana"/>
        </w:rPr>
        <w:t xml:space="preserve">konieczność ogólnoeuropejskiego podejścia do wyzwań migracyjnych. Działając metodą doraźnych decyzji nie da się skutecznie sprostać tym zagrożeniom i wyzwaniom. </w:t>
      </w:r>
    </w:p>
    <w:p w:rsidR="00D720FA" w:rsidRDefault="00D720FA" w:rsidP="006855F9">
      <w:pPr>
        <w:jc w:val="both"/>
        <w:rPr>
          <w:rFonts w:ascii="Verdana" w:hAnsi="Verdana"/>
        </w:rPr>
      </w:pPr>
    </w:p>
    <w:p w:rsidR="00D720FA" w:rsidRPr="00D720FA" w:rsidRDefault="00D720FA" w:rsidP="00D720F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Wnioski: strategiczna adaptacja </w:t>
      </w:r>
      <w:r w:rsidR="004B4A0A">
        <w:rPr>
          <w:rFonts w:ascii="Verdana" w:hAnsi="Verdana"/>
          <w:b/>
        </w:rPr>
        <w:t xml:space="preserve">NATO i </w:t>
      </w:r>
      <w:bookmarkStart w:id="0" w:name="_GoBack"/>
      <w:bookmarkEnd w:id="0"/>
      <w:r>
        <w:rPr>
          <w:rFonts w:ascii="Verdana" w:hAnsi="Verdana"/>
          <w:b/>
        </w:rPr>
        <w:t>UE</w:t>
      </w:r>
    </w:p>
    <w:p w:rsidR="00BC2ECA" w:rsidRDefault="0045708C" w:rsidP="00BC2EC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CD70F4">
        <w:rPr>
          <w:rFonts w:ascii="Verdana" w:hAnsi="Verdana"/>
        </w:rPr>
        <w:t xml:space="preserve">W obliczu tak zarysowanej kwadrygi podstawowych wyzwań i zagrożeń w euroatlantyckim środowisku bezpieczeństwa konieczne </w:t>
      </w:r>
      <w:r w:rsidR="004C1739">
        <w:rPr>
          <w:rFonts w:ascii="Verdana" w:hAnsi="Verdana"/>
        </w:rPr>
        <w:t>jest nie tylko skuteczne reagowanie bieżące, ale adaptacja strategiczna dwóch głównych podmiotów w tym obszarze, tj. NATO i UE. Obydwie organizacje mają swoje szczyty w tej sprawie w 2016 roku: UE w czerwcu i NATO w lipcu.</w:t>
      </w:r>
    </w:p>
    <w:p w:rsidR="00F23832" w:rsidRDefault="00F23832" w:rsidP="00BC2EC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5F79F4">
        <w:rPr>
          <w:rFonts w:ascii="Verdana" w:hAnsi="Verdana"/>
        </w:rPr>
        <w:t xml:space="preserve">W lepszej sytuacji jest NATO. Ma swoją strategię. Ma na poprzednim szczycie rozpoczęty proces adaptacji strategicznej. </w:t>
      </w:r>
      <w:r w:rsidR="00887A8E">
        <w:rPr>
          <w:rFonts w:ascii="Verdana" w:hAnsi="Verdana"/>
        </w:rPr>
        <w:t>Może</w:t>
      </w:r>
      <w:r w:rsidR="005F79F4">
        <w:rPr>
          <w:rFonts w:ascii="Verdana" w:hAnsi="Verdana"/>
        </w:rPr>
        <w:t xml:space="preserve"> go kontynuować i rozwinąć. Najważniejszą sprawą</w:t>
      </w:r>
      <w:r w:rsidR="00887A8E">
        <w:rPr>
          <w:rFonts w:ascii="Verdana" w:hAnsi="Verdana"/>
        </w:rPr>
        <w:t>, o co zabiegają państwa wschodniej flanki, jest zapewnienie trwałej obecności wojsk NATO w krajach granicznych. Dzisiaj jest to obecność rotacyjnie ciągła, ale szkoleniowa, na potrzeby ćwiczeń, których plan przyjmowany jest z roku na rok. W każdym roku może więc się zakończyć. Kraje wschodniej flanki uznając, że zmiana strategiczna na wschodzie ma charakter trwały, a nie chwilowy, chcą, aby na szczycie w Warszawie przekształcić tę obecność ze szkoleniowej w strategicznie stałą, ciągłą, niezależnie od planów ćwiczeń i manewrów. I druga kwestia: pojawiają się argumenty za tym, by w Warszawie uruchomić prace nad nową koncepcją strategiczną sojuszu tak, aby przyjąć ją na następnym szczycie w 2016 roku.</w:t>
      </w:r>
    </w:p>
    <w:p w:rsidR="00F23832" w:rsidRDefault="00F23832" w:rsidP="00BC2ECA">
      <w:pPr>
        <w:jc w:val="both"/>
        <w:rPr>
          <w:rFonts w:ascii="Verdana" w:hAnsi="Verdana"/>
        </w:rPr>
      </w:pPr>
    </w:p>
    <w:p w:rsidR="00F23832" w:rsidRDefault="00F23832" w:rsidP="00BC2ECA">
      <w:pPr>
        <w:jc w:val="both"/>
        <w:rPr>
          <w:rFonts w:ascii="Verdana" w:hAnsi="Verdana"/>
        </w:rPr>
      </w:pPr>
    </w:p>
    <w:p w:rsidR="00F23832" w:rsidRDefault="00F23832" w:rsidP="00970FE7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w:drawing>
          <wp:inline distT="0" distB="0" distL="0" distR="0" wp14:anchorId="4761918B" wp14:editId="05196E85">
            <wp:extent cx="4572635" cy="34296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ECA" w:rsidRDefault="00970FE7" w:rsidP="00BC2ECA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Jeśli idzie o UE, to główną potrzebą jest właśnie jej upodmiotowienie strategiczne przez uzgodnienie i przyjęcie nowej, realistycznej strategii bezpieczeństwa europejskiego. </w:t>
      </w:r>
      <w:r>
        <w:rPr>
          <w:rFonts w:ascii="Verdana" w:hAnsi="Verdana"/>
        </w:rPr>
        <w:tab/>
        <w:t xml:space="preserve">Aby taka strategia rzeczywiście była realistyczna, oparta musi być na wizji wychodzącej ze wspólnoty interesów państw członkowskich. Kluczowe jest więc zdefiniowanie pakietu takich interesów. </w:t>
      </w:r>
    </w:p>
    <w:p w:rsidR="00970FE7" w:rsidRDefault="00970FE7" w:rsidP="00BC2ECA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w:drawing>
          <wp:inline distT="0" distB="0" distL="0" distR="0" wp14:anchorId="29A9742B">
            <wp:extent cx="4572635" cy="34296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0FE7" w:rsidRDefault="00970FE7" w:rsidP="00BC2ECA">
      <w:pPr>
        <w:jc w:val="both"/>
        <w:rPr>
          <w:rFonts w:ascii="Verdana" w:hAnsi="Verdana"/>
        </w:rPr>
      </w:pPr>
    </w:p>
    <w:p w:rsidR="00970FE7" w:rsidRDefault="00970FE7" w:rsidP="00970FE7">
      <w:pPr>
        <w:pStyle w:val="Akapitzlist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* * *</w:t>
      </w:r>
    </w:p>
    <w:p w:rsidR="00970FE7" w:rsidRDefault="00970FE7" w:rsidP="004B4A0A">
      <w:pPr>
        <w:ind w:firstLine="708"/>
        <w:jc w:val="both"/>
        <w:rPr>
          <w:rFonts w:ascii="Verdana" w:hAnsi="Verdana"/>
        </w:rPr>
      </w:pPr>
      <w:r w:rsidRPr="004B4A0A">
        <w:rPr>
          <w:rFonts w:ascii="Verdana" w:hAnsi="Verdana"/>
        </w:rPr>
        <w:t xml:space="preserve">W sumie bilans wszystkich zagrożeń i wyzwań dla bezpieczeństwa euroatlantyckiego </w:t>
      </w:r>
      <w:r w:rsidR="004B4A0A" w:rsidRPr="004B4A0A">
        <w:rPr>
          <w:rFonts w:ascii="Verdana" w:hAnsi="Verdana"/>
        </w:rPr>
        <w:t>wskazuje na pilną</w:t>
      </w:r>
      <w:r w:rsidRPr="004B4A0A">
        <w:rPr>
          <w:rFonts w:ascii="Verdana" w:hAnsi="Verdana"/>
        </w:rPr>
        <w:t xml:space="preserve"> potrzebę </w:t>
      </w:r>
      <w:r w:rsidR="004B4A0A" w:rsidRPr="004B4A0A">
        <w:rPr>
          <w:rFonts w:ascii="Verdana" w:hAnsi="Verdana"/>
        </w:rPr>
        <w:t>narodowych przeglądów strategicznych w krajach tego obszaru</w:t>
      </w:r>
      <w:r w:rsidR="004B4A0A">
        <w:rPr>
          <w:rFonts w:ascii="Verdana" w:hAnsi="Verdana"/>
        </w:rPr>
        <w:t>. Powinno to dać podstawę do ewentualnego</w:t>
      </w:r>
      <w:r w:rsidR="004B4A0A" w:rsidRPr="004B4A0A">
        <w:rPr>
          <w:rFonts w:ascii="Verdana" w:hAnsi="Verdana"/>
        </w:rPr>
        <w:t xml:space="preserve"> </w:t>
      </w:r>
      <w:r w:rsidR="004B4A0A">
        <w:rPr>
          <w:rFonts w:ascii="Verdana" w:hAnsi="Verdana"/>
        </w:rPr>
        <w:t xml:space="preserve">znowelizowania swoich strategii, a także doprowadzenia do </w:t>
      </w:r>
      <w:r w:rsidR="004B4A0A" w:rsidRPr="004B4A0A">
        <w:rPr>
          <w:rFonts w:ascii="Verdana" w:hAnsi="Verdana"/>
        </w:rPr>
        <w:t xml:space="preserve">adaptacji strategicznej </w:t>
      </w:r>
      <w:r w:rsidR="004B4A0A">
        <w:rPr>
          <w:rFonts w:ascii="Verdana" w:hAnsi="Verdana"/>
        </w:rPr>
        <w:t xml:space="preserve">do radykalnie zmieniającego się środowiska bezpieczeństwa dwóch podstawowych </w:t>
      </w:r>
      <w:r w:rsidR="004B4A0A" w:rsidRPr="004B4A0A">
        <w:rPr>
          <w:rFonts w:ascii="Verdana" w:hAnsi="Verdana"/>
        </w:rPr>
        <w:t>podmiotów międzynarodowych</w:t>
      </w:r>
      <w:r w:rsidR="004B4A0A">
        <w:rPr>
          <w:rFonts w:ascii="Verdana" w:hAnsi="Verdana"/>
        </w:rPr>
        <w:t>, tj. NATO i UE.</w:t>
      </w:r>
    </w:p>
    <w:p w:rsidR="004B4A0A" w:rsidRDefault="004B4A0A" w:rsidP="004B4A0A">
      <w:pPr>
        <w:ind w:firstLine="708"/>
        <w:jc w:val="center"/>
        <w:rPr>
          <w:rFonts w:ascii="Verdana" w:hAnsi="Verdana"/>
        </w:rPr>
      </w:pPr>
      <w:r>
        <w:rPr>
          <w:rFonts w:ascii="Verdana" w:hAnsi="Verdana"/>
        </w:rPr>
        <w:t>=========================</w:t>
      </w:r>
    </w:p>
    <w:p w:rsidR="004B4A0A" w:rsidRPr="004B4A0A" w:rsidRDefault="004B4A0A" w:rsidP="004B4A0A">
      <w:pPr>
        <w:ind w:firstLine="708"/>
        <w:jc w:val="both"/>
        <w:rPr>
          <w:rFonts w:ascii="Verdana" w:hAnsi="Verdana"/>
        </w:rPr>
      </w:pPr>
    </w:p>
    <w:sectPr w:rsidR="004B4A0A" w:rsidRPr="004B4A0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9A" w:rsidRDefault="00FD389A" w:rsidP="00CF37F8">
      <w:pPr>
        <w:spacing w:after="0" w:line="240" w:lineRule="auto"/>
      </w:pPr>
      <w:r>
        <w:separator/>
      </w:r>
    </w:p>
  </w:endnote>
  <w:endnote w:type="continuationSeparator" w:id="0">
    <w:p w:rsidR="00FD389A" w:rsidRDefault="00FD389A" w:rsidP="00CF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89174"/>
      <w:docPartObj>
        <w:docPartGallery w:val="Page Numbers (Bottom of Page)"/>
        <w:docPartUnique/>
      </w:docPartObj>
    </w:sdtPr>
    <w:sdtEndPr/>
    <w:sdtContent>
      <w:p w:rsidR="00CF37F8" w:rsidRDefault="00CF3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0A">
          <w:rPr>
            <w:noProof/>
          </w:rPr>
          <w:t>1</w:t>
        </w:r>
        <w:r>
          <w:fldChar w:fldCharType="end"/>
        </w:r>
      </w:p>
    </w:sdtContent>
  </w:sdt>
  <w:p w:rsidR="00CF37F8" w:rsidRDefault="00CF3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9A" w:rsidRDefault="00FD389A" w:rsidP="00CF37F8">
      <w:pPr>
        <w:spacing w:after="0" w:line="240" w:lineRule="auto"/>
      </w:pPr>
      <w:r>
        <w:separator/>
      </w:r>
    </w:p>
  </w:footnote>
  <w:footnote w:type="continuationSeparator" w:id="0">
    <w:p w:rsidR="00FD389A" w:rsidRDefault="00FD389A" w:rsidP="00CF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2B8C"/>
    <w:multiLevelType w:val="hybridMultilevel"/>
    <w:tmpl w:val="C4A81E1E"/>
    <w:lvl w:ilvl="0" w:tplc="7C567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100C9"/>
    <w:multiLevelType w:val="hybridMultilevel"/>
    <w:tmpl w:val="73C85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68"/>
    <w:rsid w:val="00024A2D"/>
    <w:rsid w:val="00050069"/>
    <w:rsid w:val="00075F84"/>
    <w:rsid w:val="000A221E"/>
    <w:rsid w:val="000B182B"/>
    <w:rsid w:val="00137928"/>
    <w:rsid w:val="00243579"/>
    <w:rsid w:val="00260342"/>
    <w:rsid w:val="002A5FB4"/>
    <w:rsid w:val="00320A6C"/>
    <w:rsid w:val="0037245C"/>
    <w:rsid w:val="003B43AF"/>
    <w:rsid w:val="00421068"/>
    <w:rsid w:val="00424DBF"/>
    <w:rsid w:val="0045708C"/>
    <w:rsid w:val="004B4A0A"/>
    <w:rsid w:val="004C1739"/>
    <w:rsid w:val="005E724E"/>
    <w:rsid w:val="005F79F4"/>
    <w:rsid w:val="0064124A"/>
    <w:rsid w:val="00652743"/>
    <w:rsid w:val="006855F9"/>
    <w:rsid w:val="006C2E77"/>
    <w:rsid w:val="00822FF5"/>
    <w:rsid w:val="00887A8E"/>
    <w:rsid w:val="00970FE7"/>
    <w:rsid w:val="00A80E80"/>
    <w:rsid w:val="00A935FA"/>
    <w:rsid w:val="00BA7374"/>
    <w:rsid w:val="00BC2ECA"/>
    <w:rsid w:val="00BE6F70"/>
    <w:rsid w:val="00C15F2A"/>
    <w:rsid w:val="00C62CA1"/>
    <w:rsid w:val="00CB2EC2"/>
    <w:rsid w:val="00CB5BC7"/>
    <w:rsid w:val="00CD70F4"/>
    <w:rsid w:val="00CF37F8"/>
    <w:rsid w:val="00D51B4A"/>
    <w:rsid w:val="00D720FA"/>
    <w:rsid w:val="00D8134C"/>
    <w:rsid w:val="00E33D06"/>
    <w:rsid w:val="00E463F8"/>
    <w:rsid w:val="00E47029"/>
    <w:rsid w:val="00E63773"/>
    <w:rsid w:val="00EB3335"/>
    <w:rsid w:val="00F23832"/>
    <w:rsid w:val="00F261E6"/>
    <w:rsid w:val="00F424D6"/>
    <w:rsid w:val="00F53FCD"/>
    <w:rsid w:val="00FD389A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21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1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1B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F8"/>
  </w:style>
  <w:style w:type="paragraph" w:styleId="Stopka">
    <w:name w:val="footer"/>
    <w:basedOn w:val="Normalny"/>
    <w:link w:val="StopkaZnak"/>
    <w:uiPriority w:val="99"/>
    <w:unhideWhenUsed/>
    <w:rsid w:val="00CF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F8"/>
  </w:style>
  <w:style w:type="paragraph" w:styleId="Bezodstpw">
    <w:name w:val="No Spacing"/>
    <w:uiPriority w:val="1"/>
    <w:qFormat/>
    <w:rsid w:val="00C15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21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1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1B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F8"/>
  </w:style>
  <w:style w:type="paragraph" w:styleId="Stopka">
    <w:name w:val="footer"/>
    <w:basedOn w:val="Normalny"/>
    <w:link w:val="StopkaZnak"/>
    <w:uiPriority w:val="99"/>
    <w:unhideWhenUsed/>
    <w:rsid w:val="00CF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F8"/>
  </w:style>
  <w:style w:type="paragraph" w:styleId="Bezodstpw">
    <w:name w:val="No Spacing"/>
    <w:uiPriority w:val="1"/>
    <w:qFormat/>
    <w:rsid w:val="00C15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1963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13</cp:revision>
  <dcterms:created xsi:type="dcterms:W3CDTF">2015-11-20T21:32:00Z</dcterms:created>
  <dcterms:modified xsi:type="dcterms:W3CDTF">2015-11-23T19:19:00Z</dcterms:modified>
</cp:coreProperties>
</file>