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C" w:rsidRPr="008A15F4" w:rsidRDefault="0028536A" w:rsidP="000C1C6C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>Stanisław Koziej</w:t>
      </w:r>
    </w:p>
    <w:p w:rsidR="0028536A" w:rsidRPr="008A15F4" w:rsidRDefault="00B07CFA" w:rsidP="0028536A">
      <w:pPr>
        <w:pStyle w:val="Akapitzlist"/>
        <w:tabs>
          <w:tab w:val="left" w:pos="284"/>
          <w:tab w:val="num" w:pos="567"/>
        </w:tabs>
        <w:ind w:left="567" w:hanging="567"/>
        <w:jc w:val="right"/>
        <w:rPr>
          <w:rFonts w:ascii="Verdana" w:hAnsi="Verdana"/>
          <w:i/>
          <w:sz w:val="22"/>
          <w:szCs w:val="24"/>
        </w:rPr>
      </w:pPr>
      <w:r>
        <w:rPr>
          <w:rFonts w:ascii="Verdana" w:hAnsi="Verdana"/>
          <w:i/>
          <w:sz w:val="22"/>
          <w:szCs w:val="24"/>
        </w:rPr>
        <w:t>Warszawa, 2</w:t>
      </w:r>
      <w:r w:rsidR="0028536A" w:rsidRPr="008A15F4">
        <w:rPr>
          <w:rFonts w:ascii="Verdana" w:hAnsi="Verdana"/>
          <w:i/>
          <w:sz w:val="22"/>
          <w:szCs w:val="24"/>
        </w:rPr>
        <w:t>.03.2016</w:t>
      </w:r>
    </w:p>
    <w:p w:rsidR="0028536A" w:rsidRPr="008A15F4" w:rsidRDefault="0028536A" w:rsidP="0028536A">
      <w:pPr>
        <w:pStyle w:val="Akapitzlist"/>
        <w:tabs>
          <w:tab w:val="left" w:pos="284"/>
          <w:tab w:val="num" w:pos="567"/>
        </w:tabs>
        <w:ind w:left="567" w:hanging="567"/>
        <w:jc w:val="right"/>
        <w:rPr>
          <w:rFonts w:ascii="Verdana" w:hAnsi="Verdana"/>
          <w:i/>
          <w:sz w:val="22"/>
          <w:szCs w:val="24"/>
        </w:rPr>
      </w:pPr>
    </w:p>
    <w:p w:rsidR="0028536A" w:rsidRDefault="0028536A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b/>
          <w:sz w:val="22"/>
          <w:szCs w:val="24"/>
        </w:rPr>
      </w:pPr>
    </w:p>
    <w:p w:rsidR="008636D4" w:rsidRDefault="008636D4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b/>
          <w:sz w:val="22"/>
          <w:szCs w:val="24"/>
        </w:rPr>
      </w:pPr>
    </w:p>
    <w:p w:rsidR="008636D4" w:rsidRPr="008A15F4" w:rsidRDefault="008636D4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b/>
          <w:sz w:val="22"/>
          <w:szCs w:val="24"/>
        </w:rPr>
      </w:pPr>
    </w:p>
    <w:p w:rsidR="007F7802" w:rsidRPr="008A15F4" w:rsidRDefault="007F7802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b/>
          <w:sz w:val="22"/>
          <w:szCs w:val="24"/>
        </w:rPr>
      </w:pPr>
    </w:p>
    <w:p w:rsidR="0028536A" w:rsidRPr="008A15F4" w:rsidRDefault="0028536A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b/>
          <w:sz w:val="22"/>
          <w:szCs w:val="24"/>
        </w:rPr>
      </w:pPr>
      <w:r w:rsidRPr="008A15F4">
        <w:rPr>
          <w:rFonts w:ascii="Verdana" w:hAnsi="Verdana"/>
          <w:b/>
          <w:sz w:val="22"/>
          <w:szCs w:val="24"/>
        </w:rPr>
        <w:t>UWAGI</w:t>
      </w:r>
    </w:p>
    <w:p w:rsidR="0028536A" w:rsidRPr="008A15F4" w:rsidRDefault="0028536A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>do projektu „ZAŁOŻEŃ STRATEGII CYBERBEZPIECZEŃSTWA DLA RZECZYPOSPOLITEJ POLSKIEJ” (z lutego 2016)</w:t>
      </w:r>
    </w:p>
    <w:p w:rsidR="0028536A" w:rsidRPr="008A15F4" w:rsidRDefault="0028536A" w:rsidP="0028536A">
      <w:pPr>
        <w:pStyle w:val="Akapitzlist"/>
        <w:tabs>
          <w:tab w:val="left" w:pos="284"/>
          <w:tab w:val="num" w:pos="567"/>
        </w:tabs>
        <w:ind w:left="567" w:hanging="567"/>
        <w:jc w:val="center"/>
        <w:rPr>
          <w:rFonts w:ascii="Verdana" w:hAnsi="Verdana"/>
          <w:sz w:val="22"/>
          <w:szCs w:val="24"/>
        </w:rPr>
      </w:pPr>
    </w:p>
    <w:p w:rsidR="0028536A" w:rsidRPr="008A15F4" w:rsidRDefault="0028536A" w:rsidP="00DB2CCE">
      <w:pPr>
        <w:pStyle w:val="Akapitzlist"/>
        <w:tabs>
          <w:tab w:val="left" w:pos="284"/>
          <w:tab w:val="num" w:pos="567"/>
        </w:tabs>
        <w:ind w:left="567" w:hanging="567"/>
        <w:jc w:val="both"/>
        <w:rPr>
          <w:rFonts w:ascii="Verdana" w:hAnsi="Verdana"/>
          <w:sz w:val="22"/>
          <w:szCs w:val="24"/>
        </w:rPr>
      </w:pPr>
    </w:p>
    <w:p w:rsidR="00A0257F" w:rsidRPr="008A15F4" w:rsidRDefault="00DB2CCE" w:rsidP="00DB2CCE">
      <w:pPr>
        <w:pStyle w:val="Akapitzlist"/>
        <w:tabs>
          <w:tab w:val="left" w:pos="284"/>
          <w:tab w:val="num" w:pos="567"/>
        </w:tabs>
        <w:ind w:left="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ab/>
        <w:t xml:space="preserve">Dobrze, że rząd podejmuje wyzwanie zbudowania </w:t>
      </w:r>
      <w:r w:rsidR="00A0257F" w:rsidRPr="008A15F4">
        <w:rPr>
          <w:rFonts w:ascii="Verdana" w:hAnsi="Verdana"/>
          <w:sz w:val="22"/>
          <w:szCs w:val="24"/>
        </w:rPr>
        <w:t>zintegrowanego</w:t>
      </w:r>
      <w:r w:rsidRPr="008A15F4">
        <w:rPr>
          <w:rFonts w:ascii="Verdana" w:hAnsi="Verdana"/>
          <w:sz w:val="22"/>
          <w:szCs w:val="24"/>
        </w:rPr>
        <w:t xml:space="preserve"> systemu </w:t>
      </w:r>
      <w:proofErr w:type="spellStart"/>
      <w:r w:rsidRPr="008A15F4">
        <w:rPr>
          <w:rFonts w:ascii="Verdana" w:hAnsi="Verdana"/>
          <w:sz w:val="22"/>
          <w:szCs w:val="24"/>
        </w:rPr>
        <w:t>cyberbezpieczeństwa</w:t>
      </w:r>
      <w:proofErr w:type="spellEnd"/>
      <w:r w:rsidRPr="008A15F4">
        <w:rPr>
          <w:rFonts w:ascii="Verdana" w:hAnsi="Verdana"/>
          <w:sz w:val="22"/>
          <w:szCs w:val="24"/>
        </w:rPr>
        <w:t xml:space="preserve"> Rzeczypospolitej Polskiej. </w:t>
      </w:r>
      <w:r w:rsidR="00A0257F" w:rsidRPr="008A15F4">
        <w:rPr>
          <w:rFonts w:ascii="Verdana" w:hAnsi="Verdana"/>
          <w:sz w:val="22"/>
          <w:szCs w:val="24"/>
        </w:rPr>
        <w:t>Zainicjowanie tego procesu jest – jak można zakładać – podstawowym celem niniejszego projektu. Z tego punktu widzenia warto zwrócić uwagę</w:t>
      </w:r>
      <w:r w:rsidR="007F7802" w:rsidRPr="008A15F4">
        <w:rPr>
          <w:rFonts w:ascii="Verdana" w:hAnsi="Verdana"/>
          <w:sz w:val="22"/>
          <w:szCs w:val="24"/>
        </w:rPr>
        <w:t xml:space="preserve"> </w:t>
      </w:r>
      <w:r w:rsidR="00A0257F" w:rsidRPr="008A15F4">
        <w:rPr>
          <w:rFonts w:ascii="Verdana" w:hAnsi="Verdana"/>
          <w:sz w:val="22"/>
          <w:szCs w:val="24"/>
        </w:rPr>
        <w:t>na następujące kwestie:</w:t>
      </w:r>
    </w:p>
    <w:p w:rsidR="007F7802" w:rsidRPr="008A15F4" w:rsidRDefault="007F7802" w:rsidP="00DB2CCE">
      <w:pPr>
        <w:pStyle w:val="Akapitzlist"/>
        <w:tabs>
          <w:tab w:val="left" w:pos="284"/>
          <w:tab w:val="num" w:pos="567"/>
        </w:tabs>
        <w:ind w:left="0"/>
        <w:jc w:val="both"/>
        <w:rPr>
          <w:rFonts w:ascii="Verdana" w:hAnsi="Verdana"/>
          <w:sz w:val="22"/>
          <w:szCs w:val="24"/>
        </w:rPr>
      </w:pPr>
    </w:p>
    <w:p w:rsidR="00F14D94" w:rsidRPr="00867820" w:rsidRDefault="00F14D94" w:rsidP="00F14D94">
      <w:pPr>
        <w:tabs>
          <w:tab w:val="left" w:pos="284"/>
        </w:tabs>
        <w:jc w:val="center"/>
        <w:rPr>
          <w:rFonts w:ascii="Verdana" w:hAnsi="Verdana"/>
          <w:b/>
          <w:szCs w:val="24"/>
        </w:rPr>
      </w:pPr>
      <w:r w:rsidRPr="00867820">
        <w:rPr>
          <w:rFonts w:ascii="Verdana" w:hAnsi="Verdana"/>
          <w:b/>
          <w:szCs w:val="24"/>
        </w:rPr>
        <w:t>1.</w:t>
      </w:r>
    </w:p>
    <w:p w:rsidR="00AD6474" w:rsidRPr="008A15F4" w:rsidRDefault="00A0257F" w:rsidP="00F14D9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>T</w:t>
      </w:r>
      <w:r w:rsidR="00DB2CCE" w:rsidRPr="008A15F4">
        <w:rPr>
          <w:rFonts w:ascii="Verdana" w:hAnsi="Verdana"/>
          <w:sz w:val="22"/>
          <w:szCs w:val="24"/>
        </w:rPr>
        <w:t xml:space="preserve">rudno uznać ten </w:t>
      </w:r>
      <w:r w:rsidRPr="008A15F4">
        <w:rPr>
          <w:rFonts w:ascii="Verdana" w:hAnsi="Verdana"/>
          <w:sz w:val="22"/>
          <w:szCs w:val="24"/>
        </w:rPr>
        <w:t>dokument</w:t>
      </w:r>
      <w:r w:rsidR="00DB2CCE" w:rsidRPr="008A15F4">
        <w:rPr>
          <w:rFonts w:ascii="Verdana" w:hAnsi="Verdana"/>
          <w:sz w:val="22"/>
          <w:szCs w:val="24"/>
        </w:rPr>
        <w:t xml:space="preserve"> za założenia do strategii</w:t>
      </w:r>
      <w:r w:rsidR="00B07CFA">
        <w:rPr>
          <w:rFonts w:ascii="Verdana" w:hAnsi="Verdana"/>
          <w:sz w:val="22"/>
          <w:szCs w:val="24"/>
        </w:rPr>
        <w:t xml:space="preserve"> </w:t>
      </w:r>
      <w:proofErr w:type="spellStart"/>
      <w:r w:rsidR="00B07CFA">
        <w:rPr>
          <w:rFonts w:ascii="Verdana" w:hAnsi="Verdana"/>
          <w:sz w:val="22"/>
          <w:szCs w:val="24"/>
        </w:rPr>
        <w:t>cyberbezpieczeństwa</w:t>
      </w:r>
      <w:proofErr w:type="spellEnd"/>
      <w:r w:rsidR="00DB2CCE" w:rsidRPr="008A15F4">
        <w:rPr>
          <w:rFonts w:ascii="Verdana" w:hAnsi="Verdana"/>
          <w:sz w:val="22"/>
          <w:szCs w:val="24"/>
        </w:rPr>
        <w:t xml:space="preserve">. Zajmuje się raczej </w:t>
      </w:r>
      <w:r w:rsidRPr="008A15F4">
        <w:rPr>
          <w:rFonts w:ascii="Verdana" w:hAnsi="Verdana"/>
          <w:sz w:val="22"/>
          <w:szCs w:val="24"/>
        </w:rPr>
        <w:t xml:space="preserve">kwestiami wykonawczymi </w:t>
      </w:r>
      <w:r w:rsidR="00B07CFA">
        <w:rPr>
          <w:rFonts w:ascii="Verdana" w:hAnsi="Verdana"/>
          <w:sz w:val="22"/>
          <w:szCs w:val="24"/>
        </w:rPr>
        <w:t xml:space="preserve">– poniżej poziomu strategicznego – i to dotyczącymi tylko jednej (z dwóch) części/dziedziny strategii, a mianowicie realizacji </w:t>
      </w:r>
      <w:r w:rsidRPr="008A15F4">
        <w:rPr>
          <w:rFonts w:ascii="Verdana" w:hAnsi="Verdana"/>
          <w:sz w:val="22"/>
          <w:szCs w:val="24"/>
        </w:rPr>
        <w:t>strategii preparacyjnej (przygotowanie, budowa, utrzymanie i roz</w:t>
      </w:r>
      <w:r w:rsidR="00B07CFA">
        <w:rPr>
          <w:rFonts w:ascii="Verdana" w:hAnsi="Verdana"/>
          <w:sz w:val="22"/>
          <w:szCs w:val="24"/>
        </w:rPr>
        <w:t xml:space="preserve">wój systemu bezpieczeństwa) Nie odnosi się do </w:t>
      </w:r>
      <w:r w:rsidRPr="008A15F4">
        <w:rPr>
          <w:rFonts w:ascii="Verdana" w:hAnsi="Verdana"/>
          <w:sz w:val="22"/>
          <w:szCs w:val="24"/>
        </w:rPr>
        <w:t>interes</w:t>
      </w:r>
      <w:r w:rsidR="00B07CFA">
        <w:rPr>
          <w:rFonts w:ascii="Verdana" w:hAnsi="Verdana"/>
          <w:sz w:val="22"/>
          <w:szCs w:val="24"/>
        </w:rPr>
        <w:t>ów</w:t>
      </w:r>
      <w:r w:rsidRPr="008A15F4">
        <w:rPr>
          <w:rFonts w:ascii="Verdana" w:hAnsi="Verdana"/>
          <w:sz w:val="22"/>
          <w:szCs w:val="24"/>
        </w:rPr>
        <w:t xml:space="preserve"> i cel</w:t>
      </w:r>
      <w:r w:rsidR="00B07CFA">
        <w:rPr>
          <w:rFonts w:ascii="Verdana" w:hAnsi="Verdana"/>
          <w:sz w:val="22"/>
          <w:szCs w:val="24"/>
        </w:rPr>
        <w:t>ów</w:t>
      </w:r>
      <w:r w:rsidRPr="008A15F4">
        <w:rPr>
          <w:rFonts w:ascii="Verdana" w:hAnsi="Verdana"/>
          <w:sz w:val="22"/>
          <w:szCs w:val="24"/>
        </w:rPr>
        <w:t>, rodzaj</w:t>
      </w:r>
      <w:r w:rsidR="00B07CFA">
        <w:rPr>
          <w:rFonts w:ascii="Verdana" w:hAnsi="Verdana"/>
          <w:sz w:val="22"/>
          <w:szCs w:val="24"/>
        </w:rPr>
        <w:t>ów</w:t>
      </w:r>
      <w:r w:rsidRPr="008A15F4">
        <w:rPr>
          <w:rFonts w:ascii="Verdana" w:hAnsi="Verdana"/>
          <w:sz w:val="22"/>
          <w:szCs w:val="24"/>
        </w:rPr>
        <w:t xml:space="preserve"> i charakter</w:t>
      </w:r>
      <w:r w:rsidR="00B07CFA">
        <w:rPr>
          <w:rFonts w:ascii="Verdana" w:hAnsi="Verdana"/>
          <w:sz w:val="22"/>
          <w:szCs w:val="24"/>
        </w:rPr>
        <w:t>u</w:t>
      </w:r>
      <w:r w:rsidRPr="008A15F4">
        <w:rPr>
          <w:rFonts w:ascii="Verdana" w:hAnsi="Verdana"/>
          <w:sz w:val="22"/>
          <w:szCs w:val="24"/>
        </w:rPr>
        <w:t xml:space="preserve"> zagrożeń, główny</w:t>
      </w:r>
      <w:r w:rsidR="00B07CFA">
        <w:rPr>
          <w:rFonts w:ascii="Verdana" w:hAnsi="Verdana"/>
          <w:sz w:val="22"/>
          <w:szCs w:val="24"/>
        </w:rPr>
        <w:t>ch</w:t>
      </w:r>
      <w:r w:rsidRPr="008A15F4">
        <w:rPr>
          <w:rFonts w:ascii="Verdana" w:hAnsi="Verdana"/>
          <w:sz w:val="22"/>
          <w:szCs w:val="24"/>
        </w:rPr>
        <w:t xml:space="preserve"> zada</w:t>
      </w:r>
      <w:r w:rsidR="00B07CFA">
        <w:rPr>
          <w:rFonts w:ascii="Verdana" w:hAnsi="Verdana"/>
          <w:sz w:val="22"/>
          <w:szCs w:val="24"/>
        </w:rPr>
        <w:t>ń</w:t>
      </w:r>
      <w:r w:rsidRPr="008A15F4">
        <w:rPr>
          <w:rFonts w:ascii="Verdana" w:hAnsi="Verdana"/>
          <w:sz w:val="22"/>
          <w:szCs w:val="24"/>
        </w:rPr>
        <w:t xml:space="preserve"> operacyjny</w:t>
      </w:r>
      <w:r w:rsidR="00B07CFA">
        <w:rPr>
          <w:rFonts w:ascii="Verdana" w:hAnsi="Verdana"/>
          <w:sz w:val="22"/>
          <w:szCs w:val="24"/>
        </w:rPr>
        <w:t>ch</w:t>
      </w:r>
      <w:r w:rsidRPr="008A15F4">
        <w:rPr>
          <w:rFonts w:ascii="Verdana" w:hAnsi="Verdana"/>
          <w:sz w:val="22"/>
          <w:szCs w:val="24"/>
        </w:rPr>
        <w:t xml:space="preserve"> itp. – co jest </w:t>
      </w:r>
      <w:r w:rsidR="00B07CFA">
        <w:rPr>
          <w:rFonts w:ascii="Verdana" w:hAnsi="Verdana"/>
          <w:sz w:val="22"/>
          <w:szCs w:val="24"/>
        </w:rPr>
        <w:t>fundamentem</w:t>
      </w:r>
      <w:r w:rsidRPr="008A15F4">
        <w:rPr>
          <w:rFonts w:ascii="Verdana" w:hAnsi="Verdana"/>
          <w:sz w:val="22"/>
          <w:szCs w:val="24"/>
        </w:rPr>
        <w:t xml:space="preserve"> treści </w:t>
      </w:r>
      <w:r w:rsidR="00B07CFA">
        <w:rPr>
          <w:rFonts w:ascii="Verdana" w:hAnsi="Verdana"/>
          <w:sz w:val="22"/>
          <w:szCs w:val="24"/>
        </w:rPr>
        <w:t xml:space="preserve">każdej </w:t>
      </w:r>
      <w:r w:rsidRPr="008A15F4">
        <w:rPr>
          <w:rFonts w:ascii="Verdana" w:hAnsi="Verdana"/>
          <w:sz w:val="22"/>
          <w:szCs w:val="24"/>
        </w:rPr>
        <w:t>strategii</w:t>
      </w:r>
      <w:r w:rsidR="00B07CFA">
        <w:rPr>
          <w:rFonts w:ascii="Verdana" w:hAnsi="Verdana"/>
          <w:sz w:val="22"/>
          <w:szCs w:val="24"/>
        </w:rPr>
        <w:t xml:space="preserve"> bezpieczeństwa</w:t>
      </w:r>
      <w:r w:rsidRPr="008A15F4">
        <w:rPr>
          <w:rFonts w:ascii="Verdana" w:hAnsi="Verdana"/>
          <w:sz w:val="22"/>
          <w:szCs w:val="24"/>
        </w:rPr>
        <w:t xml:space="preserve">. </w:t>
      </w:r>
    </w:p>
    <w:p w:rsidR="000B35A5" w:rsidRPr="008A15F4" w:rsidRDefault="00AD6474" w:rsidP="00AD647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ab/>
      </w:r>
      <w:r w:rsidR="007F7802" w:rsidRPr="008A15F4">
        <w:rPr>
          <w:rFonts w:ascii="Verdana" w:hAnsi="Verdana"/>
          <w:sz w:val="22"/>
          <w:szCs w:val="24"/>
        </w:rPr>
        <w:t xml:space="preserve">Warto zwrócić uwagę, że główne elementy strategii </w:t>
      </w:r>
      <w:proofErr w:type="spellStart"/>
      <w:r w:rsidR="007F7802" w:rsidRPr="008A15F4">
        <w:rPr>
          <w:rFonts w:ascii="Verdana" w:hAnsi="Verdana"/>
          <w:sz w:val="22"/>
          <w:szCs w:val="24"/>
        </w:rPr>
        <w:t>cyberbezpieczeństwa</w:t>
      </w:r>
      <w:proofErr w:type="spellEnd"/>
      <w:r w:rsidR="007F7802" w:rsidRPr="008A15F4">
        <w:rPr>
          <w:rFonts w:ascii="Verdana" w:hAnsi="Verdana"/>
          <w:sz w:val="22"/>
          <w:szCs w:val="24"/>
        </w:rPr>
        <w:t xml:space="preserve"> zawarte są w</w:t>
      </w:r>
      <w:r w:rsidR="00B07CFA">
        <w:rPr>
          <w:rFonts w:ascii="Verdana" w:hAnsi="Verdana"/>
          <w:sz w:val="22"/>
          <w:szCs w:val="24"/>
        </w:rPr>
        <w:t xml:space="preserve"> poszczególnych rozdziałach</w:t>
      </w:r>
      <w:r w:rsidR="007F7802" w:rsidRPr="008A15F4">
        <w:rPr>
          <w:rFonts w:ascii="Verdana" w:hAnsi="Verdana"/>
          <w:sz w:val="22"/>
          <w:szCs w:val="24"/>
        </w:rPr>
        <w:t xml:space="preserve"> STRATEGII BEZPIECZEŃSTWA NARODOWEGO RP i następnie zostały rozwinięte oraz skonkretyzowane w DOKTRYNIE CYBERBEZPIECZEŃSTWA RP. Zgodnie z narodowym systemem planowania strategicznego STRATEGIA jest dokumentem koncepcyjnym, doktryna – pośrednim</w:t>
      </w:r>
      <w:r w:rsidR="00B07CFA">
        <w:rPr>
          <w:rFonts w:ascii="Verdana" w:hAnsi="Verdana"/>
          <w:sz w:val="22"/>
          <w:szCs w:val="24"/>
        </w:rPr>
        <w:t xml:space="preserve"> mię</w:t>
      </w:r>
      <w:r w:rsidR="007F7802" w:rsidRPr="008A15F4">
        <w:rPr>
          <w:rFonts w:ascii="Verdana" w:hAnsi="Verdana"/>
          <w:sz w:val="22"/>
          <w:szCs w:val="24"/>
        </w:rPr>
        <w:t xml:space="preserve">dzy koncepcyjnym i wykonawczym, reszta to dokumenty wykonawcze w sferze </w:t>
      </w:r>
      <w:r w:rsidR="000B35A5" w:rsidRPr="008A15F4">
        <w:rPr>
          <w:rFonts w:ascii="Verdana" w:hAnsi="Verdana"/>
          <w:sz w:val="22"/>
          <w:szCs w:val="24"/>
        </w:rPr>
        <w:t xml:space="preserve">operacyjnej (dyrektywy, </w:t>
      </w:r>
      <w:r w:rsidR="00EC0B38" w:rsidRPr="008A15F4">
        <w:rPr>
          <w:rFonts w:ascii="Verdana" w:hAnsi="Verdana"/>
          <w:sz w:val="22"/>
          <w:szCs w:val="24"/>
        </w:rPr>
        <w:t xml:space="preserve">polityki, </w:t>
      </w:r>
      <w:r w:rsidR="000B35A5" w:rsidRPr="008A15F4">
        <w:rPr>
          <w:rFonts w:ascii="Verdana" w:hAnsi="Verdana"/>
          <w:sz w:val="22"/>
          <w:szCs w:val="24"/>
        </w:rPr>
        <w:t>plany… dotyczące działań, funkcjonowania systemu bezpieczeństwa) lub preparacyjnej (programy</w:t>
      </w:r>
      <w:r w:rsidR="00EC0B38" w:rsidRPr="008A15F4">
        <w:rPr>
          <w:rFonts w:ascii="Verdana" w:hAnsi="Verdana"/>
          <w:sz w:val="22"/>
          <w:szCs w:val="24"/>
        </w:rPr>
        <w:t>, plany</w:t>
      </w:r>
      <w:r w:rsidR="000B35A5" w:rsidRPr="008A15F4">
        <w:rPr>
          <w:rFonts w:ascii="Verdana" w:hAnsi="Verdana"/>
          <w:sz w:val="22"/>
          <w:szCs w:val="24"/>
        </w:rPr>
        <w:t xml:space="preserve"> … dotyczące przygotowania i doskonalenia systemu bezpieczeństwa)</w:t>
      </w:r>
      <w:r w:rsidR="008A15F4" w:rsidRPr="008A15F4">
        <w:rPr>
          <w:rFonts w:ascii="Verdana" w:hAnsi="Verdana"/>
          <w:sz w:val="22"/>
          <w:szCs w:val="24"/>
        </w:rPr>
        <w:t>.</w:t>
      </w:r>
    </w:p>
    <w:p w:rsidR="000B35A5" w:rsidRPr="008A15F4" w:rsidRDefault="000B35A5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0B35A5" w:rsidRPr="008A15F4" w:rsidRDefault="008A15F4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E0574" wp14:editId="2313D90E">
                <wp:simplePos x="0" y="0"/>
                <wp:positionH relativeFrom="column">
                  <wp:posOffset>395605</wp:posOffset>
                </wp:positionH>
                <wp:positionV relativeFrom="paragraph">
                  <wp:posOffset>1196975</wp:posOffset>
                </wp:positionV>
                <wp:extent cx="1076325" cy="77152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D94" w:rsidRPr="008A15F4" w:rsidRDefault="00F14D94">
                            <w:pPr>
                              <w:rPr>
                                <w:b/>
                              </w:rPr>
                            </w:pPr>
                            <w:r w:rsidRPr="008A15F4">
                              <w:rPr>
                                <w:b/>
                              </w:rPr>
                              <w:t>Planowanie realizacyjne (wykonawcze)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1.15pt;margin-top:94.25pt;width:84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" fillcolor="white [3201]" stroked="f" strokeweight=".5pt">
                <v:textbox>
                  <w:txbxContent>
                    <w:p w:rsidR="00F14D94" w:rsidRPr="008A15F4" w:rsidRDefault="00F14D94">
                      <w:pPr>
                        <w:rPr>
                          <w:b/>
                        </w:rPr>
                      </w:pPr>
                      <w:r w:rsidRPr="008A15F4">
                        <w:rPr>
                          <w:b/>
                        </w:rPr>
                        <w:t>Planowanie realizacyjne (wykonawcze)</w:t>
                      </w:r>
                    </w:p>
                  </w:txbxContent>
                </v:textbox>
              </v:shape>
            </w:pict>
          </mc:Fallback>
        </mc:AlternateContent>
      </w:r>
      <w:r w:rsidRPr="008A15F4">
        <w:rPr>
          <w:rFonts w:ascii="Verdana" w:hAnsi="Verdan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E1E8" wp14:editId="213B2F37">
                <wp:simplePos x="0" y="0"/>
                <wp:positionH relativeFrom="column">
                  <wp:posOffset>452755</wp:posOffset>
                </wp:positionH>
                <wp:positionV relativeFrom="paragraph">
                  <wp:posOffset>273050</wp:posOffset>
                </wp:positionV>
                <wp:extent cx="1762125" cy="304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D94" w:rsidRPr="008A15F4" w:rsidRDefault="00F14D94">
                            <w:pPr>
                              <w:rPr>
                                <w:b/>
                              </w:rPr>
                            </w:pPr>
                            <w:r w:rsidRPr="008A15F4">
                              <w:rPr>
                                <w:b/>
                              </w:rPr>
                              <w:t>Planowanie koncepcyjne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5.65pt;margin-top:21.5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" fillcolor="white [3201]" stroked="f" strokeweight=".5pt">
                <v:textbox>
                  <w:txbxContent>
                    <w:p w:rsidR="00F14D94" w:rsidRPr="008A15F4" w:rsidRDefault="00F14D94">
                      <w:pPr>
                        <w:rPr>
                          <w:b/>
                        </w:rPr>
                      </w:pPr>
                      <w:r w:rsidRPr="008A15F4">
                        <w:rPr>
                          <w:b/>
                        </w:rPr>
                        <w:t>Planowanie koncepcyjne</w:t>
                      </w:r>
                    </w:p>
                  </w:txbxContent>
                </v:textbox>
              </v:shape>
            </w:pict>
          </mc:Fallback>
        </mc:AlternateContent>
      </w:r>
      <w:r w:rsidR="00F14D94" w:rsidRPr="008A15F4">
        <w:rPr>
          <w:rFonts w:ascii="Verdana" w:hAnsi="Verdan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9748" wp14:editId="5D63A475">
                <wp:simplePos x="0" y="0"/>
                <wp:positionH relativeFrom="column">
                  <wp:posOffset>1014730</wp:posOffset>
                </wp:positionH>
                <wp:positionV relativeFrom="paragraph">
                  <wp:posOffset>977900</wp:posOffset>
                </wp:positionV>
                <wp:extent cx="4752975" cy="0"/>
                <wp:effectExtent l="0" t="19050" r="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77pt" to="454.1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" strokecolor="#bc4542 [3045]" strokeweight="3pt">
                <v:stroke dashstyle="dash"/>
              </v:line>
            </w:pict>
          </mc:Fallback>
        </mc:AlternateContent>
      </w:r>
      <w:r w:rsidR="000B35A5" w:rsidRPr="008A15F4">
        <w:rPr>
          <w:rFonts w:ascii="Verdana" w:hAnsi="Verdana"/>
          <w:noProof/>
          <w:sz w:val="22"/>
          <w:szCs w:val="24"/>
        </w:rPr>
        <w:drawing>
          <wp:inline distT="0" distB="0" distL="0" distR="0" wp14:anchorId="3A7D576C" wp14:editId="758F93F6">
            <wp:extent cx="5314950" cy="21050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B35A5" w:rsidRDefault="000B35A5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1C45EC" w:rsidRDefault="001C45EC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1C45EC" w:rsidRPr="008A15F4" w:rsidRDefault="001C45EC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DB2CCE" w:rsidRPr="008A15F4" w:rsidRDefault="00AD6474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ab/>
      </w:r>
      <w:r w:rsidR="00EC0B38" w:rsidRPr="008A15F4">
        <w:rPr>
          <w:rFonts w:ascii="Verdana" w:hAnsi="Verdana"/>
          <w:sz w:val="22"/>
          <w:szCs w:val="24"/>
        </w:rPr>
        <w:t xml:space="preserve">Niniejsze </w:t>
      </w:r>
      <w:r w:rsidR="00A0257F" w:rsidRPr="008A15F4">
        <w:rPr>
          <w:rFonts w:ascii="Verdana" w:hAnsi="Verdana"/>
          <w:sz w:val="22"/>
          <w:szCs w:val="24"/>
        </w:rPr>
        <w:t xml:space="preserve">założenia nie spełniają kryterium </w:t>
      </w:r>
      <w:r w:rsidR="00EC0B38" w:rsidRPr="008A15F4">
        <w:rPr>
          <w:rFonts w:ascii="Verdana" w:hAnsi="Verdana"/>
          <w:sz w:val="22"/>
          <w:szCs w:val="24"/>
        </w:rPr>
        <w:t>założeń strategicznych, są bliżej doktryny, ale w istocie dotyczą jeszcze bardziej szczegółowych i konkretnych zadań zarówno operacyjnych, jak preparacyjnych i dlatego n</w:t>
      </w:r>
      <w:r w:rsidR="007F7802" w:rsidRPr="008A15F4">
        <w:rPr>
          <w:rFonts w:ascii="Verdana" w:hAnsi="Verdana"/>
          <w:sz w:val="22"/>
          <w:szCs w:val="24"/>
        </w:rPr>
        <w:t xml:space="preserve">ajlepszą nazwą dla tego dokumentu byłaby np. </w:t>
      </w:r>
      <w:r w:rsidR="00EC0B38" w:rsidRPr="008A15F4">
        <w:rPr>
          <w:rFonts w:ascii="Verdana" w:hAnsi="Verdana"/>
          <w:b/>
          <w:sz w:val="22"/>
          <w:szCs w:val="24"/>
        </w:rPr>
        <w:t>ZAŁOŻ</w:t>
      </w:r>
      <w:r w:rsidR="008A15F4" w:rsidRPr="008A15F4">
        <w:rPr>
          <w:rFonts w:ascii="Verdana" w:hAnsi="Verdana"/>
          <w:b/>
          <w:sz w:val="22"/>
          <w:szCs w:val="24"/>
        </w:rPr>
        <w:t xml:space="preserve">ENIA </w:t>
      </w:r>
      <w:r w:rsidR="007F7802" w:rsidRPr="008A15F4">
        <w:rPr>
          <w:rFonts w:ascii="Verdana" w:hAnsi="Verdana"/>
          <w:b/>
          <w:sz w:val="22"/>
          <w:szCs w:val="24"/>
        </w:rPr>
        <w:t xml:space="preserve">KONCEPCJI </w:t>
      </w:r>
      <w:r w:rsidR="000B35A5" w:rsidRPr="008A15F4">
        <w:rPr>
          <w:rFonts w:ascii="Verdana" w:hAnsi="Verdana"/>
          <w:b/>
          <w:sz w:val="22"/>
          <w:szCs w:val="24"/>
        </w:rPr>
        <w:t xml:space="preserve">PRZYGOTOWANIA I DZIAŁANIA </w:t>
      </w:r>
      <w:r w:rsidR="007F7802" w:rsidRPr="008A15F4">
        <w:rPr>
          <w:rFonts w:ascii="Verdana" w:hAnsi="Verdana"/>
          <w:b/>
          <w:sz w:val="22"/>
          <w:szCs w:val="24"/>
        </w:rPr>
        <w:t>SYSTEMU CYBERBEZPIECZEŃSTWA RZECZYPOSPOLITEJ POLSKIEJ</w:t>
      </w:r>
      <w:r w:rsidR="00EC0B38" w:rsidRPr="008A15F4">
        <w:rPr>
          <w:rFonts w:ascii="Verdana" w:hAnsi="Verdana"/>
          <w:b/>
          <w:sz w:val="22"/>
          <w:szCs w:val="24"/>
        </w:rPr>
        <w:t>.</w:t>
      </w:r>
    </w:p>
    <w:p w:rsidR="00F14D94" w:rsidRDefault="00F14D94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sz w:val="22"/>
          <w:szCs w:val="24"/>
        </w:rPr>
      </w:pPr>
    </w:p>
    <w:p w:rsidR="001C45EC" w:rsidRPr="008A15F4" w:rsidRDefault="001C45EC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sz w:val="22"/>
          <w:szCs w:val="24"/>
        </w:rPr>
      </w:pPr>
    </w:p>
    <w:p w:rsidR="00EC0B38" w:rsidRPr="008A15F4" w:rsidRDefault="00EC0B38" w:rsidP="000B35A5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F14D94" w:rsidRPr="00867820" w:rsidRDefault="00F14D94" w:rsidP="00F14D94">
      <w:pPr>
        <w:tabs>
          <w:tab w:val="left" w:pos="284"/>
        </w:tabs>
        <w:ind w:left="360"/>
        <w:jc w:val="center"/>
        <w:rPr>
          <w:rFonts w:ascii="Verdana" w:hAnsi="Verdana"/>
          <w:b/>
          <w:szCs w:val="24"/>
        </w:rPr>
      </w:pPr>
      <w:r w:rsidRPr="00867820">
        <w:rPr>
          <w:rFonts w:ascii="Verdana" w:hAnsi="Verdana"/>
          <w:b/>
          <w:szCs w:val="24"/>
        </w:rPr>
        <w:t>2.</w:t>
      </w:r>
    </w:p>
    <w:p w:rsidR="00EC0B38" w:rsidRPr="008A15F4" w:rsidRDefault="00EC0B38" w:rsidP="00F14D9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sz w:val="22"/>
          <w:szCs w:val="24"/>
        </w:rPr>
        <w:t xml:space="preserve">Wątpliwości budzi generalne podejście pojęciowe (terminologiczne) odnoszące wszystkie niemal rozważania </w:t>
      </w:r>
      <w:r w:rsidR="00B07CFA">
        <w:rPr>
          <w:rFonts w:ascii="Verdana" w:hAnsi="Verdana"/>
          <w:sz w:val="22"/>
          <w:szCs w:val="24"/>
        </w:rPr>
        <w:t xml:space="preserve">o bezpieczeństwie lub ochronie </w:t>
      </w:r>
      <w:r w:rsidRPr="008A15F4">
        <w:rPr>
          <w:rFonts w:ascii="Verdana" w:hAnsi="Verdana"/>
          <w:sz w:val="22"/>
          <w:szCs w:val="24"/>
        </w:rPr>
        <w:t>do samej cyberp</w:t>
      </w:r>
      <w:r w:rsidR="005C69D0" w:rsidRPr="008A15F4">
        <w:rPr>
          <w:rFonts w:ascii="Verdana" w:hAnsi="Verdana"/>
          <w:sz w:val="22"/>
          <w:szCs w:val="24"/>
        </w:rPr>
        <w:t>rz</w:t>
      </w:r>
      <w:r w:rsidRPr="008A15F4">
        <w:rPr>
          <w:rFonts w:ascii="Verdana" w:hAnsi="Verdana"/>
          <w:sz w:val="22"/>
          <w:szCs w:val="24"/>
        </w:rPr>
        <w:t>est</w:t>
      </w:r>
      <w:r w:rsidR="005C69D0" w:rsidRPr="008A15F4">
        <w:rPr>
          <w:rFonts w:ascii="Verdana" w:hAnsi="Verdana"/>
          <w:sz w:val="22"/>
          <w:szCs w:val="24"/>
        </w:rPr>
        <w:t>rz</w:t>
      </w:r>
      <w:r w:rsidRPr="008A15F4">
        <w:rPr>
          <w:rFonts w:ascii="Verdana" w:hAnsi="Verdana"/>
          <w:sz w:val="22"/>
          <w:szCs w:val="24"/>
        </w:rPr>
        <w:t xml:space="preserve">eni, a nie do podmiotów działających w cyberprzestrzeni. </w:t>
      </w:r>
      <w:r w:rsidR="005C69D0" w:rsidRPr="008A15F4">
        <w:rPr>
          <w:rFonts w:ascii="Verdana" w:hAnsi="Verdana"/>
          <w:sz w:val="22"/>
          <w:szCs w:val="24"/>
        </w:rPr>
        <w:t>Zgodnie z przyjętym w DOKTRYNIE CYBERBEZPIECZEŃSTWA RP (s. 7-8) podejściem to są różne kategorie pojęciowe, przy czym „bezpieczeństwo w cyberprzest</w:t>
      </w:r>
      <w:r w:rsidR="00F14D94" w:rsidRPr="008A15F4">
        <w:rPr>
          <w:rFonts w:ascii="Verdana" w:hAnsi="Verdana"/>
          <w:sz w:val="22"/>
          <w:szCs w:val="24"/>
        </w:rPr>
        <w:t>rz</w:t>
      </w:r>
      <w:r w:rsidR="005C69D0" w:rsidRPr="008A15F4">
        <w:rPr>
          <w:rFonts w:ascii="Verdana" w:hAnsi="Verdana"/>
          <w:sz w:val="22"/>
          <w:szCs w:val="24"/>
        </w:rPr>
        <w:t>eni (</w:t>
      </w:r>
      <w:proofErr w:type="spellStart"/>
      <w:r w:rsidR="005C69D0" w:rsidRPr="008A15F4">
        <w:rPr>
          <w:rFonts w:ascii="Verdana" w:hAnsi="Verdana"/>
          <w:sz w:val="22"/>
          <w:szCs w:val="24"/>
        </w:rPr>
        <w:t>cyberbezpieczeństwo</w:t>
      </w:r>
      <w:proofErr w:type="spellEnd"/>
      <w:r w:rsidR="005C69D0" w:rsidRPr="008A15F4">
        <w:rPr>
          <w:rFonts w:ascii="Verdana" w:hAnsi="Verdana"/>
          <w:sz w:val="22"/>
          <w:szCs w:val="24"/>
        </w:rPr>
        <w:t xml:space="preserve"> danego podmiotu, np. </w:t>
      </w:r>
      <w:r w:rsidR="000C671B" w:rsidRPr="008A15F4">
        <w:rPr>
          <w:rFonts w:ascii="Verdana" w:hAnsi="Verdana"/>
          <w:sz w:val="22"/>
          <w:szCs w:val="24"/>
        </w:rPr>
        <w:t>państwa</w:t>
      </w:r>
      <w:r w:rsidR="005C69D0" w:rsidRPr="008A15F4">
        <w:rPr>
          <w:rFonts w:ascii="Verdana" w:hAnsi="Verdana"/>
          <w:sz w:val="22"/>
          <w:szCs w:val="24"/>
        </w:rPr>
        <w:t>)” jest pojęciem szerszym niż „bezpieczeństwo cyberprzestrzeni”. Patrz pojęcia przyjęte w DOKTRYNIE CYBERBEZPIECZEŃSTWA:</w:t>
      </w:r>
    </w:p>
    <w:p w:rsidR="005C69D0" w:rsidRPr="008A15F4" w:rsidRDefault="005C69D0" w:rsidP="005C69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0B35A5" w:rsidRPr="008A15F4" w:rsidRDefault="005C69D0" w:rsidP="005C69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b/>
          <w:bCs/>
          <w:sz w:val="22"/>
          <w:szCs w:val="24"/>
        </w:rPr>
        <w:tab/>
        <w:t>„</w:t>
      </w:r>
      <w:proofErr w:type="spellStart"/>
      <w:r w:rsidRPr="008A15F4">
        <w:rPr>
          <w:rFonts w:ascii="Verdana" w:hAnsi="Verdana"/>
          <w:bCs/>
          <w:i/>
          <w:sz w:val="22"/>
          <w:szCs w:val="24"/>
        </w:rPr>
        <w:t>Cyberbezpieczeństwo</w:t>
      </w:r>
      <w:proofErr w:type="spellEnd"/>
      <w:r w:rsidRPr="008A15F4">
        <w:rPr>
          <w:rFonts w:ascii="Verdana" w:hAnsi="Verdana"/>
          <w:bCs/>
          <w:i/>
          <w:sz w:val="22"/>
          <w:szCs w:val="24"/>
        </w:rPr>
        <w:t xml:space="preserve"> RP (bezpieczeństwo RP w cyberprzestrzeni)</w:t>
      </w:r>
      <w:r w:rsidRPr="008A15F4">
        <w:rPr>
          <w:rFonts w:ascii="Verdana" w:hAnsi="Verdana"/>
          <w:b/>
          <w:bCs/>
          <w:sz w:val="22"/>
          <w:szCs w:val="24"/>
        </w:rPr>
        <w:t xml:space="preserve"> </w:t>
      </w:r>
      <w:r w:rsidRPr="008A15F4">
        <w:rPr>
          <w:rFonts w:ascii="Verdana" w:hAnsi="Verdana"/>
          <w:sz w:val="22"/>
          <w:szCs w:val="24"/>
        </w:rPr>
        <w:t>– proces zapewniania bezpiecznego funkcjonowania w cyberprzestrzeni państwa jako całości, jego struktur, osób fizycznych i osób prawnych, w tym przedsiębiorców i innych podmiotów nieposiadających osobowości prawnej, a także będących w ich dyspozycji systemów teleinformatycznych oraz zasobów informacyjnych w globalnej cyberprzestrzeni</w:t>
      </w:r>
      <w:r w:rsidR="000C671B" w:rsidRPr="008A15F4">
        <w:rPr>
          <w:rFonts w:ascii="Verdana" w:hAnsi="Verdana"/>
          <w:sz w:val="22"/>
          <w:szCs w:val="24"/>
        </w:rPr>
        <w:t xml:space="preserve"> (s</w:t>
      </w:r>
      <w:r w:rsidRPr="008A15F4">
        <w:rPr>
          <w:rFonts w:ascii="Verdana" w:hAnsi="Verdana"/>
          <w:sz w:val="22"/>
          <w:szCs w:val="24"/>
        </w:rPr>
        <w:t>.7-8).</w:t>
      </w:r>
    </w:p>
    <w:p w:rsidR="005C69D0" w:rsidRPr="008A15F4" w:rsidRDefault="005C69D0" w:rsidP="005C69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 w:rsidRPr="008A15F4">
        <w:rPr>
          <w:rFonts w:ascii="Verdana" w:hAnsi="Verdana"/>
          <w:b/>
          <w:bCs/>
          <w:sz w:val="22"/>
          <w:szCs w:val="24"/>
        </w:rPr>
        <w:tab/>
      </w:r>
      <w:r w:rsidRPr="008A15F4">
        <w:rPr>
          <w:rFonts w:ascii="Verdana" w:hAnsi="Verdana"/>
          <w:bCs/>
          <w:i/>
          <w:sz w:val="22"/>
          <w:szCs w:val="24"/>
        </w:rPr>
        <w:t>Bezpieczeństwo cyberprzestrzeni RP</w:t>
      </w:r>
      <w:r w:rsidRPr="008A15F4">
        <w:rPr>
          <w:rFonts w:ascii="Verdana" w:hAnsi="Verdana"/>
          <w:b/>
          <w:bCs/>
          <w:sz w:val="22"/>
          <w:szCs w:val="24"/>
        </w:rPr>
        <w:t xml:space="preserve"> </w:t>
      </w:r>
      <w:r w:rsidRPr="008A15F4">
        <w:rPr>
          <w:rFonts w:ascii="Verdana" w:hAnsi="Verdana"/>
          <w:sz w:val="22"/>
          <w:szCs w:val="24"/>
        </w:rPr>
        <w:t xml:space="preserve">– część </w:t>
      </w:r>
      <w:proofErr w:type="spellStart"/>
      <w:r w:rsidRPr="008A15F4">
        <w:rPr>
          <w:rFonts w:ascii="Verdana" w:hAnsi="Verdana"/>
          <w:sz w:val="22"/>
          <w:szCs w:val="24"/>
        </w:rPr>
        <w:t>cyberbezpieczeństwa</w:t>
      </w:r>
      <w:proofErr w:type="spellEnd"/>
      <w:r w:rsidRPr="008A15F4">
        <w:rPr>
          <w:rFonts w:ascii="Verdana" w:hAnsi="Verdana"/>
          <w:sz w:val="22"/>
          <w:szCs w:val="24"/>
        </w:rPr>
        <w:t xml:space="preserve"> państwa, obejmująca zespół przedsięwzięć organizacyjno-prawnych, technicznych, fizycznych i edukacyjnych mających na celu zapewnienie niezakłóconego funkcjonowania cyberprzestrzeni RP wraz ze stanowiącą jej komponent publiczną i prywatną teleinformatyczną infrastrukturą krytyczną oraz bezpieczeństwa przetwarzanych w niej zasobów informacyjnych (s..8).”</w:t>
      </w:r>
    </w:p>
    <w:p w:rsidR="003C50F2" w:rsidRDefault="00F14D94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 w:rsidRPr="008A15F4">
        <w:rPr>
          <w:rFonts w:ascii="Verdana" w:hAnsi="Verdana"/>
          <w:b/>
          <w:bCs/>
          <w:sz w:val="22"/>
          <w:szCs w:val="24"/>
        </w:rPr>
        <w:tab/>
      </w:r>
      <w:r w:rsidRPr="008A15F4">
        <w:rPr>
          <w:rFonts w:ascii="Verdana" w:hAnsi="Verdana"/>
          <w:bCs/>
          <w:sz w:val="22"/>
          <w:szCs w:val="24"/>
        </w:rPr>
        <w:t xml:space="preserve">Należałoby więc i w tych założeniach </w:t>
      </w:r>
      <w:r w:rsidRPr="008A15F4">
        <w:rPr>
          <w:rFonts w:ascii="Verdana" w:hAnsi="Verdana"/>
          <w:b/>
          <w:bCs/>
          <w:i/>
          <w:sz w:val="22"/>
          <w:szCs w:val="24"/>
        </w:rPr>
        <w:t>odróżniać pojęcia</w:t>
      </w:r>
      <w:r w:rsidR="008A15F4" w:rsidRPr="008A15F4">
        <w:rPr>
          <w:rFonts w:ascii="Verdana" w:hAnsi="Verdana"/>
          <w:b/>
          <w:bCs/>
          <w:i/>
          <w:sz w:val="22"/>
          <w:szCs w:val="24"/>
        </w:rPr>
        <w:t xml:space="preserve"> „bezpieczeństwo RP w cyberprzestrzeni” i „bezpieczeństwo cyberprzestrzeni RP”</w:t>
      </w:r>
      <w:r w:rsidRPr="008A15F4">
        <w:rPr>
          <w:rFonts w:ascii="Verdana" w:hAnsi="Verdana"/>
          <w:b/>
          <w:bCs/>
          <w:i/>
          <w:sz w:val="22"/>
          <w:szCs w:val="24"/>
        </w:rPr>
        <w:t>,</w:t>
      </w:r>
      <w:r w:rsidRPr="008A15F4">
        <w:rPr>
          <w:rFonts w:ascii="Verdana" w:hAnsi="Verdana"/>
          <w:bCs/>
          <w:sz w:val="22"/>
          <w:szCs w:val="24"/>
        </w:rPr>
        <w:t xml:space="preserve"> a nie ograniczać się tylko do </w:t>
      </w:r>
      <w:r w:rsidR="008A15F4" w:rsidRPr="008A15F4">
        <w:rPr>
          <w:rFonts w:ascii="Verdana" w:hAnsi="Verdana"/>
          <w:bCs/>
          <w:sz w:val="22"/>
          <w:szCs w:val="24"/>
        </w:rPr>
        <w:t xml:space="preserve">tego </w:t>
      </w:r>
      <w:r w:rsidRPr="008A15F4">
        <w:rPr>
          <w:rFonts w:ascii="Verdana" w:hAnsi="Verdana"/>
          <w:bCs/>
          <w:sz w:val="22"/>
          <w:szCs w:val="24"/>
        </w:rPr>
        <w:t xml:space="preserve">drugiego, węższego znaczeniowo. </w:t>
      </w:r>
      <w:r w:rsidR="003C50F2">
        <w:rPr>
          <w:rFonts w:ascii="Verdana" w:hAnsi="Verdana"/>
          <w:bCs/>
          <w:sz w:val="22"/>
          <w:szCs w:val="24"/>
        </w:rPr>
        <w:t xml:space="preserve">Tym bardziej, że tak naprawdę to idzie o bezpieczeństwo Polski, Polaków, ich zasobów itp. w cyberprzestrzeni. Bezpieczeństwo/ochrona samej cyberprzestrzeni to część szerszej problematyki, mieszcząca się w pewnym sensie w obszarze bezpieczeństwa infrastruktury krytycznej. To tak jak z bezpieczeństwem drogowym – idzie tu o bezpieczeństwo podmiotów/użytkowników ruchu drogowego, a nie tylko o bezpieczne samochody. </w:t>
      </w:r>
    </w:p>
    <w:p w:rsidR="008A15F4" w:rsidRPr="008A15F4" w:rsidRDefault="003C50F2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</w:r>
      <w:r w:rsidR="00F14D94" w:rsidRPr="008A15F4">
        <w:rPr>
          <w:rFonts w:ascii="Verdana" w:hAnsi="Verdana"/>
          <w:bCs/>
          <w:sz w:val="22"/>
          <w:szCs w:val="24"/>
        </w:rPr>
        <w:t>W założeniach zakłada się doprecyzowanie samego pojęcia cyberprzestrzeni, więc byłaby to okazja do ustalenia sposobu rozumienia także innych pojęć</w:t>
      </w:r>
      <w:r>
        <w:rPr>
          <w:rFonts w:ascii="Verdana" w:hAnsi="Verdana"/>
          <w:bCs/>
          <w:sz w:val="22"/>
          <w:szCs w:val="24"/>
        </w:rPr>
        <w:t>, w tym tych dwóch kluczowych.</w:t>
      </w:r>
    </w:p>
    <w:p w:rsidR="008A15F4" w:rsidRPr="008A15F4" w:rsidRDefault="008A15F4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8A15F4" w:rsidRDefault="008A15F4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1C45EC" w:rsidRDefault="001C45EC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1C45EC" w:rsidRPr="008A15F4" w:rsidRDefault="001C45EC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8A15F4" w:rsidRPr="00867820" w:rsidRDefault="008A15F4" w:rsidP="008A15F4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 w:rsidRPr="00867820">
        <w:rPr>
          <w:rFonts w:ascii="Verdana" w:hAnsi="Verdana"/>
          <w:b/>
          <w:bCs/>
          <w:sz w:val="22"/>
          <w:szCs w:val="24"/>
        </w:rPr>
        <w:lastRenderedPageBreak/>
        <w:t>3.</w:t>
      </w:r>
    </w:p>
    <w:p w:rsidR="00867820" w:rsidRPr="008A15F4" w:rsidRDefault="00867820" w:rsidP="008A15F4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Cs/>
          <w:sz w:val="22"/>
          <w:szCs w:val="24"/>
        </w:rPr>
      </w:pPr>
    </w:p>
    <w:p w:rsidR="00F57881" w:rsidRDefault="00F57881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  <w:t xml:space="preserve">Założenia koncentrują się na państwowym, publicznym wymiarze </w:t>
      </w:r>
      <w:proofErr w:type="spellStart"/>
      <w:r>
        <w:rPr>
          <w:rFonts w:ascii="Verdana" w:hAnsi="Verdana"/>
          <w:bCs/>
          <w:sz w:val="22"/>
          <w:szCs w:val="24"/>
        </w:rPr>
        <w:t>cyberbezpieczeństwa</w:t>
      </w:r>
      <w:proofErr w:type="spellEnd"/>
      <w:r>
        <w:rPr>
          <w:rFonts w:ascii="Verdana" w:hAnsi="Verdana"/>
          <w:bCs/>
          <w:sz w:val="22"/>
          <w:szCs w:val="24"/>
        </w:rPr>
        <w:t xml:space="preserve">. </w:t>
      </w:r>
      <w:r w:rsidRPr="00867820">
        <w:rPr>
          <w:rFonts w:ascii="Verdana" w:hAnsi="Verdana"/>
          <w:b/>
          <w:bCs/>
          <w:sz w:val="22"/>
          <w:szCs w:val="24"/>
        </w:rPr>
        <w:t>Za mało uwagi poświęcają sektorowi prywatnemu, a w ogóle pomijają sektor obywatelski</w:t>
      </w:r>
      <w:r>
        <w:rPr>
          <w:rFonts w:ascii="Verdana" w:hAnsi="Verdana"/>
          <w:bCs/>
          <w:sz w:val="22"/>
          <w:szCs w:val="24"/>
        </w:rPr>
        <w:t xml:space="preserve">. </w:t>
      </w:r>
      <w:r w:rsidR="008A15F4" w:rsidRPr="008A15F4">
        <w:rPr>
          <w:rFonts w:ascii="Verdana" w:hAnsi="Verdana"/>
          <w:bCs/>
          <w:sz w:val="22"/>
          <w:szCs w:val="24"/>
        </w:rPr>
        <w:tab/>
      </w:r>
    </w:p>
    <w:p w:rsidR="00867820" w:rsidRDefault="00867820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  <w:t xml:space="preserve">Warto więc uzupełnić założenia o problematykę tych pozostałych sektorów i kwestie ich koordynacji z sektorem państwowym, publicznym. </w:t>
      </w:r>
    </w:p>
    <w:p w:rsidR="00E827FC" w:rsidRDefault="00E827FC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867820" w:rsidRDefault="00867820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E827FC" w:rsidRPr="00867820" w:rsidRDefault="00E827FC" w:rsidP="00E827FC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4</w:t>
      </w:r>
      <w:r w:rsidRPr="00867820">
        <w:rPr>
          <w:rFonts w:ascii="Verdana" w:hAnsi="Verdana"/>
          <w:b/>
          <w:bCs/>
          <w:sz w:val="22"/>
          <w:szCs w:val="24"/>
        </w:rPr>
        <w:t>.</w:t>
      </w:r>
    </w:p>
    <w:p w:rsidR="00E827FC" w:rsidRDefault="00E827FC" w:rsidP="00E827FC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Cs/>
          <w:sz w:val="22"/>
          <w:szCs w:val="24"/>
        </w:rPr>
      </w:pPr>
    </w:p>
    <w:p w:rsidR="00E827FC" w:rsidRPr="008A15F4" w:rsidRDefault="00E827FC" w:rsidP="00E827FC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  <w:t xml:space="preserve">Należałoby także uporządkować, stosownie do podejścia przyjętego w STRATEGII BEZPIECZEŃSTWA NARODOWEGO i DOKTRYNIE CYBERBEZPIECZEŃSTWA,  </w:t>
      </w:r>
      <w:r w:rsidRPr="00E827FC">
        <w:rPr>
          <w:rFonts w:ascii="Verdana" w:hAnsi="Verdana"/>
          <w:b/>
          <w:bCs/>
          <w:sz w:val="22"/>
          <w:szCs w:val="24"/>
        </w:rPr>
        <w:t xml:space="preserve">instytucje (ogniwa) składające się na system </w:t>
      </w:r>
      <w:proofErr w:type="spellStart"/>
      <w:r w:rsidRPr="00E827FC">
        <w:rPr>
          <w:rFonts w:ascii="Verdana" w:hAnsi="Verdana"/>
          <w:b/>
          <w:bCs/>
          <w:sz w:val="22"/>
          <w:szCs w:val="24"/>
        </w:rPr>
        <w:t>cyberbezpieczeństwa</w:t>
      </w:r>
      <w:proofErr w:type="spellEnd"/>
      <w:r w:rsidRPr="00E827FC">
        <w:rPr>
          <w:rFonts w:ascii="Verdana" w:hAnsi="Verdana"/>
          <w:b/>
          <w:bCs/>
          <w:sz w:val="22"/>
          <w:szCs w:val="24"/>
        </w:rPr>
        <w:t>,</w:t>
      </w:r>
      <w:r>
        <w:rPr>
          <w:rFonts w:ascii="Verdana" w:hAnsi="Verdana"/>
          <w:bCs/>
          <w:sz w:val="22"/>
          <w:szCs w:val="24"/>
        </w:rPr>
        <w:t xml:space="preserve"> z uwzględnieniem </w:t>
      </w:r>
      <w:r w:rsidR="003C50F2">
        <w:rPr>
          <w:rFonts w:ascii="Verdana" w:hAnsi="Verdana"/>
          <w:bCs/>
          <w:sz w:val="22"/>
          <w:szCs w:val="24"/>
        </w:rPr>
        <w:t xml:space="preserve">podsystemu </w:t>
      </w:r>
      <w:r>
        <w:rPr>
          <w:rFonts w:ascii="Verdana" w:hAnsi="Verdana"/>
          <w:bCs/>
          <w:sz w:val="22"/>
          <w:szCs w:val="24"/>
        </w:rPr>
        <w:t xml:space="preserve">kierowania (koordynowania) i </w:t>
      </w:r>
      <w:r w:rsidR="003C50F2">
        <w:rPr>
          <w:rFonts w:ascii="Verdana" w:hAnsi="Verdana"/>
          <w:bCs/>
          <w:sz w:val="22"/>
          <w:szCs w:val="24"/>
        </w:rPr>
        <w:t xml:space="preserve">podsystemów </w:t>
      </w:r>
      <w:r>
        <w:rPr>
          <w:rFonts w:ascii="Verdana" w:hAnsi="Verdana"/>
          <w:bCs/>
          <w:sz w:val="22"/>
          <w:szCs w:val="24"/>
        </w:rPr>
        <w:t>wykonawczych, w tym operacyjnych (wyspecjalizowanych) i wsparcia (ogólnych). Powinno to ułatwić tworzenie spójnego systemu całościowego.</w:t>
      </w:r>
    </w:p>
    <w:p w:rsidR="00867820" w:rsidRDefault="00867820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867820" w:rsidRPr="00867820" w:rsidRDefault="00E827FC" w:rsidP="0086782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5</w:t>
      </w:r>
      <w:r w:rsidR="00867820" w:rsidRPr="00867820">
        <w:rPr>
          <w:rFonts w:ascii="Verdana" w:hAnsi="Verdana"/>
          <w:b/>
          <w:bCs/>
          <w:sz w:val="22"/>
          <w:szCs w:val="24"/>
        </w:rPr>
        <w:t>.</w:t>
      </w:r>
    </w:p>
    <w:p w:rsidR="00867820" w:rsidRDefault="00867820" w:rsidP="0086782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Cs/>
          <w:sz w:val="22"/>
          <w:szCs w:val="24"/>
        </w:rPr>
      </w:pPr>
    </w:p>
    <w:p w:rsidR="00F57881" w:rsidRDefault="00867820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</w:r>
      <w:r w:rsidR="00E827FC">
        <w:rPr>
          <w:rFonts w:ascii="Verdana" w:hAnsi="Verdana"/>
          <w:bCs/>
          <w:sz w:val="22"/>
          <w:szCs w:val="24"/>
        </w:rPr>
        <w:t>S</w:t>
      </w:r>
      <w:r w:rsidR="008A15F4">
        <w:rPr>
          <w:rFonts w:ascii="Verdana" w:hAnsi="Verdana"/>
          <w:bCs/>
          <w:sz w:val="22"/>
          <w:szCs w:val="24"/>
        </w:rPr>
        <w:t xml:space="preserve">łusznie akcentuje się w założeniach potrzebę </w:t>
      </w:r>
      <w:r w:rsidR="008A15F4" w:rsidRPr="00F57881">
        <w:rPr>
          <w:rFonts w:ascii="Verdana" w:hAnsi="Verdana"/>
          <w:b/>
          <w:bCs/>
          <w:sz w:val="22"/>
          <w:szCs w:val="24"/>
        </w:rPr>
        <w:t xml:space="preserve">koordynacji </w:t>
      </w:r>
      <w:r w:rsidR="008A15F4">
        <w:rPr>
          <w:rFonts w:ascii="Verdana" w:hAnsi="Verdana"/>
          <w:bCs/>
          <w:sz w:val="22"/>
          <w:szCs w:val="24"/>
        </w:rPr>
        <w:t xml:space="preserve">bardzo dziś rozproszonego, luźnego systemu </w:t>
      </w:r>
      <w:proofErr w:type="spellStart"/>
      <w:r w:rsidR="008A15F4">
        <w:rPr>
          <w:rFonts w:ascii="Verdana" w:hAnsi="Verdana"/>
          <w:bCs/>
          <w:sz w:val="22"/>
          <w:szCs w:val="24"/>
        </w:rPr>
        <w:t>cyberbezpieczeństwa</w:t>
      </w:r>
      <w:proofErr w:type="spellEnd"/>
      <w:r w:rsidR="008A15F4">
        <w:rPr>
          <w:rFonts w:ascii="Verdana" w:hAnsi="Verdana"/>
          <w:bCs/>
          <w:sz w:val="22"/>
          <w:szCs w:val="24"/>
        </w:rPr>
        <w:t xml:space="preserve"> RP. </w:t>
      </w:r>
      <w:r w:rsidR="00F57881">
        <w:rPr>
          <w:rFonts w:ascii="Verdana" w:hAnsi="Verdana"/>
          <w:bCs/>
          <w:sz w:val="22"/>
          <w:szCs w:val="24"/>
        </w:rPr>
        <w:t xml:space="preserve">Przy czym wydaje się, że sam system koordynacji w kierowaniu </w:t>
      </w:r>
      <w:proofErr w:type="spellStart"/>
      <w:r w:rsidR="00F57881">
        <w:rPr>
          <w:rFonts w:ascii="Verdana" w:hAnsi="Verdana"/>
          <w:bCs/>
          <w:sz w:val="22"/>
          <w:szCs w:val="24"/>
        </w:rPr>
        <w:t>cyberbezpieczeństwem</w:t>
      </w:r>
      <w:proofErr w:type="spellEnd"/>
      <w:r w:rsidR="00F57881">
        <w:rPr>
          <w:rFonts w:ascii="Verdana" w:hAnsi="Verdana"/>
          <w:bCs/>
          <w:sz w:val="22"/>
          <w:szCs w:val="24"/>
        </w:rPr>
        <w:t xml:space="preserve"> państwa to za mało. W odniesieniu do publicznej, rządowej części systemu </w:t>
      </w:r>
      <w:proofErr w:type="spellStart"/>
      <w:r w:rsidR="00F57881">
        <w:rPr>
          <w:rFonts w:ascii="Verdana" w:hAnsi="Verdana"/>
          <w:bCs/>
          <w:sz w:val="22"/>
          <w:szCs w:val="24"/>
        </w:rPr>
        <w:t>cyberbezpieczeństwa</w:t>
      </w:r>
      <w:proofErr w:type="spellEnd"/>
      <w:r w:rsidR="00F57881">
        <w:rPr>
          <w:rFonts w:ascii="Verdana" w:hAnsi="Verdana"/>
          <w:bCs/>
          <w:sz w:val="22"/>
          <w:szCs w:val="24"/>
        </w:rPr>
        <w:t xml:space="preserve"> potrzebne jest coś więcej – </w:t>
      </w:r>
      <w:r w:rsidR="00F57881" w:rsidRPr="00F57881">
        <w:rPr>
          <w:rFonts w:ascii="Verdana" w:hAnsi="Verdana"/>
          <w:b/>
          <w:bCs/>
          <w:sz w:val="22"/>
          <w:szCs w:val="24"/>
        </w:rPr>
        <w:t>integracja</w:t>
      </w:r>
      <w:r w:rsidR="00F57881">
        <w:rPr>
          <w:rFonts w:ascii="Verdana" w:hAnsi="Verdana"/>
          <w:bCs/>
          <w:sz w:val="22"/>
          <w:szCs w:val="24"/>
        </w:rPr>
        <w:t xml:space="preserve"> systemu kierowania nim. </w:t>
      </w:r>
    </w:p>
    <w:p w:rsidR="008A15F4" w:rsidRDefault="00F57881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  <w:t xml:space="preserve">Natomiast koordynacja dotyczyć powinna </w:t>
      </w:r>
      <w:r w:rsidR="008A15F4">
        <w:rPr>
          <w:rFonts w:ascii="Verdana" w:hAnsi="Verdana"/>
          <w:bCs/>
          <w:sz w:val="22"/>
          <w:szCs w:val="24"/>
        </w:rPr>
        <w:t xml:space="preserve"> </w:t>
      </w:r>
      <w:proofErr w:type="spellStart"/>
      <w:r w:rsidR="00E827FC">
        <w:rPr>
          <w:rFonts w:ascii="Verdana" w:hAnsi="Verdana"/>
          <w:bCs/>
          <w:sz w:val="22"/>
          <w:szCs w:val="24"/>
        </w:rPr>
        <w:t>makro</w:t>
      </w:r>
      <w:r>
        <w:rPr>
          <w:rFonts w:ascii="Verdana" w:hAnsi="Verdana"/>
          <w:bCs/>
          <w:sz w:val="22"/>
          <w:szCs w:val="24"/>
        </w:rPr>
        <w:t>sfery</w:t>
      </w:r>
      <w:proofErr w:type="spellEnd"/>
      <w:r>
        <w:rPr>
          <w:rFonts w:ascii="Verdana" w:hAnsi="Verdana"/>
          <w:bCs/>
          <w:sz w:val="22"/>
          <w:szCs w:val="24"/>
        </w:rPr>
        <w:t xml:space="preserve"> kierowania obejmującej także podmioty niepaństwowe, niepubliczne, cały sektor prywatny i obywatelski – dla zapewnienia, poprzez koordynację właśnie, spójnego działania tych wszystkich sektorów </w:t>
      </w:r>
      <w:r w:rsidR="00867820">
        <w:rPr>
          <w:rFonts w:ascii="Verdana" w:hAnsi="Verdana"/>
          <w:bCs/>
          <w:sz w:val="22"/>
          <w:szCs w:val="24"/>
        </w:rPr>
        <w:t>w imię</w:t>
      </w:r>
      <w:r>
        <w:rPr>
          <w:rFonts w:ascii="Verdana" w:hAnsi="Verdana"/>
          <w:bCs/>
          <w:sz w:val="22"/>
          <w:szCs w:val="24"/>
        </w:rPr>
        <w:t xml:space="preserve"> wspóln</w:t>
      </w:r>
      <w:r w:rsidR="00867820">
        <w:rPr>
          <w:rFonts w:ascii="Verdana" w:hAnsi="Verdana"/>
          <w:bCs/>
          <w:sz w:val="22"/>
          <w:szCs w:val="24"/>
        </w:rPr>
        <w:t>ych</w:t>
      </w:r>
      <w:r>
        <w:rPr>
          <w:rFonts w:ascii="Verdana" w:hAnsi="Verdana"/>
          <w:bCs/>
          <w:sz w:val="22"/>
          <w:szCs w:val="24"/>
        </w:rPr>
        <w:t xml:space="preserve"> celów bezpieczeństwa Polski (państwa, podmiotów prywatnych i obywateli) w cyberprzestrzeni. </w:t>
      </w:r>
    </w:p>
    <w:p w:rsidR="008A0556" w:rsidRDefault="008A0556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8A0556" w:rsidRDefault="008A0556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8A0556" w:rsidRDefault="008A0556" w:rsidP="008A0556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 w:rsidRPr="008A0556">
        <w:rPr>
          <w:rFonts w:ascii="Verdana" w:hAnsi="Verdana"/>
          <w:b/>
          <w:bCs/>
          <w:sz w:val="22"/>
          <w:szCs w:val="24"/>
        </w:rPr>
        <w:t>6.</w:t>
      </w:r>
    </w:p>
    <w:p w:rsidR="008A0556" w:rsidRDefault="008A0556" w:rsidP="008A0556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</w:p>
    <w:p w:rsidR="006861C1" w:rsidRDefault="008A0556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  <w:t xml:space="preserve">Poważnego przedyskutowania wymaga przyjmowana w założeniach instytucjonalna struktura systemu kierowania </w:t>
      </w:r>
      <w:proofErr w:type="spellStart"/>
      <w:r>
        <w:rPr>
          <w:rFonts w:ascii="Verdana" w:hAnsi="Verdana"/>
          <w:bCs/>
          <w:sz w:val="22"/>
          <w:szCs w:val="24"/>
        </w:rPr>
        <w:t>cybebezpieczeństwem</w:t>
      </w:r>
      <w:proofErr w:type="spellEnd"/>
      <w:r>
        <w:rPr>
          <w:rFonts w:ascii="Verdana" w:hAnsi="Verdana"/>
          <w:bCs/>
          <w:sz w:val="22"/>
          <w:szCs w:val="24"/>
        </w:rPr>
        <w:t xml:space="preserve"> na poziomie rządowym</w:t>
      </w:r>
      <w:r w:rsidR="00F953CB">
        <w:rPr>
          <w:rFonts w:ascii="Verdana" w:hAnsi="Verdana"/>
          <w:bCs/>
          <w:sz w:val="22"/>
          <w:szCs w:val="24"/>
        </w:rPr>
        <w:t xml:space="preserve">. Prowadzenie spraw </w:t>
      </w:r>
      <w:proofErr w:type="spellStart"/>
      <w:r w:rsidR="00F953CB">
        <w:rPr>
          <w:rFonts w:ascii="Verdana" w:hAnsi="Verdana"/>
          <w:bCs/>
          <w:sz w:val="22"/>
          <w:szCs w:val="24"/>
        </w:rPr>
        <w:t>cyberbezpieczeństwa</w:t>
      </w:r>
      <w:proofErr w:type="spellEnd"/>
      <w:r w:rsidR="00F953CB">
        <w:rPr>
          <w:rFonts w:ascii="Verdana" w:hAnsi="Verdana"/>
          <w:bCs/>
          <w:sz w:val="22"/>
          <w:szCs w:val="24"/>
        </w:rPr>
        <w:t xml:space="preserve"> odbywa się </w:t>
      </w:r>
      <w:r w:rsidR="006861C1">
        <w:rPr>
          <w:rFonts w:ascii="Verdana" w:hAnsi="Verdana"/>
          <w:bCs/>
          <w:sz w:val="22"/>
          <w:szCs w:val="24"/>
        </w:rPr>
        <w:t xml:space="preserve">i ma nadal odbywać się </w:t>
      </w:r>
      <w:r w:rsidR="00F953CB">
        <w:rPr>
          <w:rFonts w:ascii="Verdana" w:hAnsi="Verdana"/>
          <w:bCs/>
          <w:sz w:val="22"/>
          <w:szCs w:val="24"/>
        </w:rPr>
        <w:t xml:space="preserve">poza (obok) systemem kierowania bezpieczeństwem narodowym (poza tym systemem jest zarówno Komitet RM ds. Cyfryzacji, jak i Ministerstwo Cyfryzacji). Prowadzić to może do dalszego alienowania się </w:t>
      </w:r>
      <w:proofErr w:type="spellStart"/>
      <w:r w:rsidR="00F953CB">
        <w:rPr>
          <w:rFonts w:ascii="Verdana" w:hAnsi="Verdana"/>
          <w:bCs/>
          <w:sz w:val="22"/>
          <w:szCs w:val="24"/>
        </w:rPr>
        <w:t>cyberbezpieczeństwa</w:t>
      </w:r>
      <w:proofErr w:type="spellEnd"/>
      <w:r w:rsidR="00F953CB">
        <w:rPr>
          <w:rFonts w:ascii="Verdana" w:hAnsi="Verdana"/>
          <w:bCs/>
          <w:sz w:val="22"/>
          <w:szCs w:val="24"/>
        </w:rPr>
        <w:t xml:space="preserve"> z całego systemu bezpieczeństwa narodowego</w:t>
      </w:r>
      <w:r w:rsidR="006861C1">
        <w:rPr>
          <w:rFonts w:ascii="Verdana" w:hAnsi="Verdana"/>
          <w:bCs/>
          <w:sz w:val="22"/>
          <w:szCs w:val="24"/>
        </w:rPr>
        <w:t>, do czego nie powinno się dopuścić</w:t>
      </w:r>
      <w:r w:rsidR="00F953CB">
        <w:rPr>
          <w:rFonts w:ascii="Verdana" w:hAnsi="Verdana"/>
          <w:bCs/>
          <w:sz w:val="22"/>
          <w:szCs w:val="24"/>
        </w:rPr>
        <w:t xml:space="preserve">. </w:t>
      </w:r>
    </w:p>
    <w:p w:rsidR="00867820" w:rsidRDefault="006861C1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</w:r>
      <w:r w:rsidR="00F953CB">
        <w:rPr>
          <w:rFonts w:ascii="Verdana" w:hAnsi="Verdana"/>
          <w:bCs/>
          <w:sz w:val="22"/>
          <w:szCs w:val="24"/>
        </w:rPr>
        <w:t xml:space="preserve">Jest to w znacznej mierze konsekwencją wadliwej struktury kierowania bezpieczeństwem narodowym na poziomie rządu, która nie zapewnia </w:t>
      </w:r>
      <w:proofErr w:type="spellStart"/>
      <w:r w:rsidR="00F953CB">
        <w:rPr>
          <w:rFonts w:ascii="Verdana" w:hAnsi="Verdana"/>
          <w:bCs/>
          <w:sz w:val="22"/>
          <w:szCs w:val="24"/>
        </w:rPr>
        <w:t>ponadresortowej</w:t>
      </w:r>
      <w:proofErr w:type="spellEnd"/>
      <w:r w:rsidR="00F953CB">
        <w:rPr>
          <w:rFonts w:ascii="Verdana" w:hAnsi="Verdana"/>
          <w:bCs/>
          <w:sz w:val="22"/>
          <w:szCs w:val="24"/>
        </w:rPr>
        <w:t xml:space="preserve"> koordynacji spraw bezpieczeństwa: brak rządowego Komitetu Bezpieczeństwa Narodowego i ograniczone tylko do zarządzania kryzysowego kompetencje Rządowego Centrum Bezpieczeństwa. </w:t>
      </w:r>
    </w:p>
    <w:p w:rsidR="006861C1" w:rsidRDefault="006861C1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lastRenderedPageBreak/>
        <w:tab/>
        <w:t xml:space="preserve">Dlatego wydaje się zasadne zaproponowanie przy tej okazji korekty (reformy) </w:t>
      </w:r>
      <w:proofErr w:type="spellStart"/>
      <w:r>
        <w:rPr>
          <w:rFonts w:ascii="Verdana" w:hAnsi="Verdana"/>
          <w:bCs/>
          <w:sz w:val="22"/>
          <w:szCs w:val="24"/>
        </w:rPr>
        <w:t>ponadresortowego</w:t>
      </w:r>
      <w:proofErr w:type="spellEnd"/>
      <w:r>
        <w:rPr>
          <w:rFonts w:ascii="Verdana" w:hAnsi="Verdana"/>
          <w:bCs/>
          <w:sz w:val="22"/>
          <w:szCs w:val="24"/>
        </w:rPr>
        <w:t xml:space="preserve"> zarządzania bezpieczeństwem na poziomie rządowym: </w:t>
      </w:r>
      <w:r w:rsidRPr="005B2B8B">
        <w:rPr>
          <w:rFonts w:ascii="Verdana" w:hAnsi="Verdana"/>
          <w:b/>
          <w:bCs/>
          <w:sz w:val="22"/>
          <w:szCs w:val="24"/>
        </w:rPr>
        <w:t>utworzenie Rządowego Komitetu Bezpieczeńs</w:t>
      </w:r>
      <w:r w:rsidR="008636D4">
        <w:rPr>
          <w:rFonts w:ascii="Verdana" w:hAnsi="Verdana"/>
          <w:b/>
          <w:bCs/>
          <w:sz w:val="22"/>
          <w:szCs w:val="24"/>
        </w:rPr>
        <w:t>twa N</w:t>
      </w:r>
      <w:r w:rsidRPr="005B2B8B">
        <w:rPr>
          <w:rFonts w:ascii="Verdana" w:hAnsi="Verdana"/>
          <w:b/>
          <w:bCs/>
          <w:sz w:val="22"/>
          <w:szCs w:val="24"/>
        </w:rPr>
        <w:t xml:space="preserve">arodowego i Rządowego Centrum Bezpieczeństwa Narodowego (na bazie obecnego RCB), aby włączyć weń także kompetencje dotyczące </w:t>
      </w:r>
      <w:proofErr w:type="spellStart"/>
      <w:r w:rsidRPr="005B2B8B">
        <w:rPr>
          <w:rFonts w:ascii="Verdana" w:hAnsi="Verdana"/>
          <w:b/>
          <w:bCs/>
          <w:sz w:val="22"/>
          <w:szCs w:val="24"/>
        </w:rPr>
        <w:t>ponadresortowych</w:t>
      </w:r>
      <w:proofErr w:type="spellEnd"/>
      <w:r w:rsidRPr="005B2B8B">
        <w:rPr>
          <w:rFonts w:ascii="Verdana" w:hAnsi="Verdana"/>
          <w:b/>
          <w:bCs/>
          <w:sz w:val="22"/>
          <w:szCs w:val="24"/>
        </w:rPr>
        <w:t xml:space="preserve"> kwestii </w:t>
      </w:r>
      <w:proofErr w:type="spellStart"/>
      <w:r w:rsidRPr="005B2B8B">
        <w:rPr>
          <w:rFonts w:ascii="Verdana" w:hAnsi="Verdana"/>
          <w:b/>
          <w:bCs/>
          <w:sz w:val="22"/>
          <w:szCs w:val="24"/>
        </w:rPr>
        <w:t>cyberbezpieczeństwa</w:t>
      </w:r>
      <w:proofErr w:type="spellEnd"/>
      <w:r>
        <w:rPr>
          <w:rFonts w:ascii="Verdana" w:hAnsi="Verdana"/>
          <w:bCs/>
          <w:sz w:val="22"/>
          <w:szCs w:val="24"/>
        </w:rPr>
        <w:t xml:space="preserve"> (podobnie zresztą jak innych </w:t>
      </w:r>
      <w:proofErr w:type="spellStart"/>
      <w:r>
        <w:rPr>
          <w:rFonts w:ascii="Verdana" w:hAnsi="Verdana"/>
          <w:bCs/>
          <w:sz w:val="22"/>
          <w:szCs w:val="24"/>
        </w:rPr>
        <w:t>transsektorowych</w:t>
      </w:r>
      <w:proofErr w:type="spellEnd"/>
      <w:r>
        <w:rPr>
          <w:rFonts w:ascii="Verdana" w:hAnsi="Verdana"/>
          <w:bCs/>
          <w:sz w:val="22"/>
          <w:szCs w:val="24"/>
        </w:rPr>
        <w:t xml:space="preserve"> dziedzin bezpieczeństwa, jak sprawy służb specjalnych, przemysłu obronnego, bezpieczeństwa informacyjnego, energetycznego itp.).</w:t>
      </w:r>
    </w:p>
    <w:p w:rsidR="006861C1" w:rsidRDefault="006861C1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6861C1" w:rsidRDefault="006861C1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1C45EC" w:rsidRDefault="001C45EC" w:rsidP="008A15F4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6861C1" w:rsidRDefault="006861C1" w:rsidP="006861C1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 w:rsidRPr="006861C1">
        <w:rPr>
          <w:rFonts w:ascii="Verdana" w:hAnsi="Verdana"/>
          <w:b/>
          <w:bCs/>
          <w:sz w:val="22"/>
          <w:szCs w:val="24"/>
        </w:rPr>
        <w:t>7.</w:t>
      </w:r>
    </w:p>
    <w:p w:rsidR="006861C1" w:rsidRDefault="006861C1" w:rsidP="006861C1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</w:p>
    <w:p w:rsidR="006861C1" w:rsidRDefault="006861C1" w:rsidP="006861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</w:r>
      <w:r w:rsidR="005B2B8B">
        <w:rPr>
          <w:rFonts w:ascii="Verdana" w:hAnsi="Verdana"/>
          <w:bCs/>
          <w:sz w:val="22"/>
          <w:szCs w:val="24"/>
        </w:rPr>
        <w:t xml:space="preserve">Warto zastanowić się nad proponowanymi poziomami struktury systemu </w:t>
      </w:r>
      <w:proofErr w:type="spellStart"/>
      <w:r w:rsidR="005B2B8B">
        <w:rPr>
          <w:rFonts w:ascii="Verdana" w:hAnsi="Verdana"/>
          <w:bCs/>
          <w:sz w:val="22"/>
          <w:szCs w:val="24"/>
        </w:rPr>
        <w:t>cyberbezpieczeństwa</w:t>
      </w:r>
      <w:proofErr w:type="spellEnd"/>
      <w:r w:rsidR="005B2B8B">
        <w:rPr>
          <w:rFonts w:ascii="Verdana" w:hAnsi="Verdana"/>
          <w:bCs/>
          <w:sz w:val="22"/>
          <w:szCs w:val="24"/>
        </w:rPr>
        <w:t>: strategiczny, operacyjny i … techniczny</w:t>
      </w:r>
      <w:r w:rsidR="008636D4">
        <w:rPr>
          <w:rFonts w:ascii="Verdana" w:hAnsi="Verdana"/>
          <w:bCs/>
          <w:sz w:val="22"/>
          <w:szCs w:val="24"/>
        </w:rPr>
        <w:t>(?)</w:t>
      </w:r>
      <w:r w:rsidR="005B2B8B">
        <w:rPr>
          <w:rFonts w:ascii="Verdana" w:hAnsi="Verdana"/>
          <w:bCs/>
          <w:sz w:val="22"/>
          <w:szCs w:val="24"/>
        </w:rPr>
        <w:t xml:space="preserve">. Ten trzeci poziom wyróżniony jest z punktu widzenia zupełnie innego kryterium niż dwa pierwsze. Lepsze byłoby określenie go jako </w:t>
      </w:r>
      <w:r w:rsidR="005B2B8B" w:rsidRPr="005B2B8B">
        <w:rPr>
          <w:rFonts w:ascii="Verdana" w:hAnsi="Verdana"/>
          <w:b/>
          <w:bCs/>
          <w:sz w:val="22"/>
          <w:szCs w:val="24"/>
        </w:rPr>
        <w:t>poziom taktyczny.</w:t>
      </w:r>
    </w:p>
    <w:p w:rsidR="008636D4" w:rsidRPr="008636D4" w:rsidRDefault="008636D4" w:rsidP="006861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ab/>
      </w:r>
      <w:r w:rsidRPr="008636D4">
        <w:rPr>
          <w:rFonts w:ascii="Verdana" w:hAnsi="Verdana"/>
          <w:bCs/>
          <w:sz w:val="22"/>
          <w:szCs w:val="24"/>
        </w:rPr>
        <w:t xml:space="preserve">Oczywiście w </w:t>
      </w:r>
      <w:proofErr w:type="spellStart"/>
      <w:r w:rsidRPr="008636D4">
        <w:rPr>
          <w:rFonts w:ascii="Verdana" w:hAnsi="Verdana"/>
          <w:bCs/>
          <w:sz w:val="22"/>
          <w:szCs w:val="24"/>
        </w:rPr>
        <w:t>cyberbezpieczeństwie</w:t>
      </w:r>
      <w:proofErr w:type="spellEnd"/>
      <w:r>
        <w:rPr>
          <w:rFonts w:ascii="Verdana" w:hAnsi="Verdana"/>
          <w:bCs/>
          <w:sz w:val="22"/>
          <w:szCs w:val="24"/>
        </w:rPr>
        <w:t>, jak w każdym procesie bezpieczeństwa, można wyróżniać także sferę techniczną. Ale ona występuje na wszystkich poziomach: i strategicznym, i operacyjnym, i taktycznym. Podobnie jak inne tego typu kategorie, np. sfera kadrowa, organizacyjna, szkoleniowa itp.</w:t>
      </w:r>
      <w:r w:rsidRPr="008636D4">
        <w:rPr>
          <w:rFonts w:ascii="Verdana" w:hAnsi="Verdana"/>
          <w:bCs/>
          <w:sz w:val="22"/>
          <w:szCs w:val="24"/>
        </w:rPr>
        <w:t xml:space="preserve"> </w:t>
      </w:r>
    </w:p>
    <w:p w:rsidR="005B2B8B" w:rsidRDefault="005B2B8B" w:rsidP="006861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bCs/>
          <w:sz w:val="22"/>
          <w:szCs w:val="24"/>
        </w:rPr>
      </w:pPr>
    </w:p>
    <w:p w:rsidR="001C45EC" w:rsidRDefault="001C45EC" w:rsidP="006861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bCs/>
          <w:sz w:val="22"/>
          <w:szCs w:val="24"/>
        </w:rPr>
      </w:pPr>
    </w:p>
    <w:p w:rsidR="005B2B8B" w:rsidRDefault="005B2B8B" w:rsidP="006861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/>
          <w:bCs/>
          <w:sz w:val="22"/>
          <w:szCs w:val="24"/>
        </w:rPr>
      </w:pPr>
    </w:p>
    <w:p w:rsidR="005B2B8B" w:rsidRDefault="005B2B8B" w:rsidP="005B2B8B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8.</w:t>
      </w:r>
    </w:p>
    <w:p w:rsidR="005B2B8B" w:rsidRDefault="005B2B8B" w:rsidP="005B2B8B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</w:p>
    <w:p w:rsidR="005B2B8B" w:rsidRDefault="005B2B8B" w:rsidP="005B2B8B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Cs/>
          <w:sz w:val="22"/>
          <w:szCs w:val="24"/>
        </w:rPr>
        <w:tab/>
      </w:r>
      <w:r w:rsidR="00F047F2">
        <w:rPr>
          <w:rFonts w:ascii="Verdana" w:hAnsi="Verdana"/>
          <w:bCs/>
          <w:sz w:val="22"/>
          <w:szCs w:val="24"/>
        </w:rPr>
        <w:t>Zmienić należy termin „</w:t>
      </w:r>
      <w:r w:rsidR="00F047F2" w:rsidRPr="00324DC1">
        <w:rPr>
          <w:rFonts w:ascii="Verdana" w:hAnsi="Verdana"/>
          <w:b/>
          <w:bCs/>
          <w:sz w:val="22"/>
          <w:szCs w:val="24"/>
        </w:rPr>
        <w:t>Pojedynczy Punkt Kontaktowy</w:t>
      </w:r>
      <w:r w:rsidR="00F047F2">
        <w:rPr>
          <w:rFonts w:ascii="Verdana" w:hAnsi="Verdana"/>
          <w:bCs/>
          <w:sz w:val="22"/>
          <w:szCs w:val="24"/>
        </w:rPr>
        <w:t>”. Nie oddaje on istoty rzeczy. To jest n</w:t>
      </w:r>
      <w:r>
        <w:rPr>
          <w:rFonts w:ascii="Verdana" w:hAnsi="Verdana"/>
          <w:bCs/>
          <w:sz w:val="22"/>
          <w:szCs w:val="24"/>
        </w:rPr>
        <w:t>iezbyt szc</w:t>
      </w:r>
      <w:r w:rsidR="00F047F2">
        <w:rPr>
          <w:rFonts w:ascii="Verdana" w:hAnsi="Verdana"/>
          <w:bCs/>
          <w:sz w:val="22"/>
          <w:szCs w:val="24"/>
        </w:rPr>
        <w:t>z</w:t>
      </w:r>
      <w:r>
        <w:rPr>
          <w:rFonts w:ascii="Verdana" w:hAnsi="Verdana"/>
          <w:bCs/>
          <w:sz w:val="22"/>
          <w:szCs w:val="24"/>
        </w:rPr>
        <w:t>ęśliwi</w:t>
      </w:r>
      <w:r w:rsidR="00F047F2">
        <w:rPr>
          <w:rFonts w:ascii="Verdana" w:hAnsi="Verdana"/>
          <w:bCs/>
          <w:sz w:val="22"/>
          <w:szCs w:val="24"/>
        </w:rPr>
        <w:t>e</w:t>
      </w:r>
      <w:r>
        <w:rPr>
          <w:rFonts w:ascii="Verdana" w:hAnsi="Verdana"/>
          <w:bCs/>
          <w:sz w:val="22"/>
          <w:szCs w:val="24"/>
        </w:rPr>
        <w:t xml:space="preserve"> przetłumacz</w:t>
      </w:r>
      <w:r w:rsidR="00F047F2">
        <w:rPr>
          <w:rFonts w:ascii="Verdana" w:hAnsi="Verdana"/>
          <w:bCs/>
          <w:sz w:val="22"/>
          <w:szCs w:val="24"/>
        </w:rPr>
        <w:t>enie</w:t>
      </w:r>
      <w:r>
        <w:rPr>
          <w:rFonts w:ascii="Verdana" w:hAnsi="Verdana"/>
          <w:bCs/>
          <w:sz w:val="22"/>
          <w:szCs w:val="24"/>
        </w:rPr>
        <w:t xml:space="preserve"> termin</w:t>
      </w:r>
      <w:r w:rsidR="00F047F2">
        <w:rPr>
          <w:rFonts w:ascii="Verdana" w:hAnsi="Verdana"/>
          <w:bCs/>
          <w:sz w:val="22"/>
          <w:szCs w:val="24"/>
        </w:rPr>
        <w:t xml:space="preserve">u </w:t>
      </w:r>
      <w:r w:rsidR="00324DC1">
        <w:rPr>
          <w:rFonts w:ascii="Verdana" w:hAnsi="Verdana"/>
          <w:bCs/>
          <w:sz w:val="22"/>
          <w:szCs w:val="24"/>
        </w:rPr>
        <w:t xml:space="preserve">angielskiego. Lepsze byłoby chyba … </w:t>
      </w:r>
      <w:r w:rsidR="00324DC1" w:rsidRPr="00324DC1">
        <w:rPr>
          <w:rFonts w:ascii="Verdana" w:hAnsi="Verdana"/>
          <w:bCs/>
          <w:i/>
          <w:sz w:val="22"/>
          <w:szCs w:val="24"/>
        </w:rPr>
        <w:t>wyodrębniony</w:t>
      </w:r>
      <w:r w:rsidR="00324DC1">
        <w:rPr>
          <w:rFonts w:ascii="Verdana" w:hAnsi="Verdana"/>
          <w:bCs/>
          <w:i/>
          <w:sz w:val="22"/>
          <w:szCs w:val="24"/>
        </w:rPr>
        <w:t>, wydzielony</w:t>
      </w:r>
      <w:r w:rsidR="00324DC1">
        <w:rPr>
          <w:rFonts w:ascii="Verdana" w:hAnsi="Verdana"/>
          <w:bCs/>
          <w:sz w:val="22"/>
          <w:szCs w:val="24"/>
        </w:rPr>
        <w:t xml:space="preserve"> (spośród innych do określonego zadania) lub </w:t>
      </w:r>
      <w:r w:rsidR="00324DC1">
        <w:rPr>
          <w:rFonts w:ascii="Verdana" w:hAnsi="Verdana"/>
          <w:bCs/>
          <w:i/>
          <w:sz w:val="22"/>
          <w:szCs w:val="24"/>
        </w:rPr>
        <w:t xml:space="preserve">scalony, zintegrowany, jednolity </w:t>
      </w:r>
      <w:r w:rsidR="00324DC1">
        <w:rPr>
          <w:rFonts w:ascii="Verdana" w:hAnsi="Verdana"/>
          <w:bCs/>
          <w:sz w:val="22"/>
          <w:szCs w:val="24"/>
        </w:rPr>
        <w:t>(zbierający, łączący różne informacje i funkcje).</w:t>
      </w:r>
    </w:p>
    <w:p w:rsidR="00324DC1" w:rsidRDefault="00324DC1" w:rsidP="005B2B8B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324DC1" w:rsidRDefault="00324DC1" w:rsidP="005B2B8B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1C45EC" w:rsidRDefault="001C45EC" w:rsidP="005B2B8B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</w:p>
    <w:p w:rsidR="00324DC1" w:rsidRDefault="00324DC1" w:rsidP="00324DC1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  <w:r w:rsidRPr="00324DC1">
        <w:rPr>
          <w:rFonts w:ascii="Verdana" w:hAnsi="Verdana"/>
          <w:b/>
          <w:bCs/>
          <w:sz w:val="22"/>
          <w:szCs w:val="24"/>
        </w:rPr>
        <w:t>9.</w:t>
      </w:r>
    </w:p>
    <w:p w:rsidR="00324DC1" w:rsidRDefault="00324DC1" w:rsidP="00324DC1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bCs/>
          <w:sz w:val="22"/>
          <w:szCs w:val="24"/>
        </w:rPr>
      </w:pPr>
    </w:p>
    <w:p w:rsidR="00324DC1" w:rsidRDefault="00324DC1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ab/>
      </w:r>
      <w:r w:rsidRPr="00324DC1">
        <w:rPr>
          <w:rFonts w:ascii="Verdana" w:hAnsi="Verdana"/>
          <w:bCs/>
          <w:sz w:val="22"/>
          <w:szCs w:val="24"/>
        </w:rPr>
        <w:t xml:space="preserve">W strukturze </w:t>
      </w:r>
      <w:r>
        <w:rPr>
          <w:rFonts w:ascii="Verdana" w:hAnsi="Verdana"/>
          <w:bCs/>
          <w:sz w:val="22"/>
          <w:szCs w:val="24"/>
        </w:rPr>
        <w:t xml:space="preserve">krajowego systemu </w:t>
      </w:r>
      <w:proofErr w:type="spellStart"/>
      <w:r>
        <w:rPr>
          <w:rFonts w:ascii="Verdana" w:hAnsi="Verdana"/>
          <w:bCs/>
          <w:sz w:val="22"/>
          <w:szCs w:val="24"/>
        </w:rPr>
        <w:t>cyberbezpieczeństwa</w:t>
      </w:r>
      <w:proofErr w:type="spellEnd"/>
      <w:r>
        <w:rPr>
          <w:rFonts w:ascii="Verdana" w:hAnsi="Verdana"/>
          <w:bCs/>
          <w:sz w:val="22"/>
          <w:szCs w:val="24"/>
        </w:rPr>
        <w:t xml:space="preserve"> podkreśla się i eksponuje jego hierarchiczność w sensie ostrzegania, przekazywania informacji, reagowania. Wydaje się wskazane uwzględnienie w większym stopniu także jego </w:t>
      </w:r>
      <w:r w:rsidRPr="00324DC1">
        <w:rPr>
          <w:rFonts w:ascii="Verdana" w:hAnsi="Verdana"/>
          <w:b/>
          <w:bCs/>
          <w:sz w:val="22"/>
          <w:szCs w:val="24"/>
        </w:rPr>
        <w:t>sieciowości.</w:t>
      </w:r>
      <w:r>
        <w:rPr>
          <w:rFonts w:ascii="Verdana" w:hAnsi="Verdana"/>
          <w:bCs/>
          <w:sz w:val="22"/>
          <w:szCs w:val="24"/>
        </w:rPr>
        <w:t xml:space="preserve"> </w:t>
      </w:r>
    </w:p>
    <w:p w:rsidR="00324DC1" w:rsidRDefault="00324DC1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1C45EC" w:rsidRDefault="001C45EC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bookmarkStart w:id="0" w:name="_GoBack"/>
      <w:bookmarkEnd w:id="0"/>
    </w:p>
    <w:p w:rsidR="00324DC1" w:rsidRDefault="00324DC1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324DC1" w:rsidRDefault="00324DC1" w:rsidP="00324DC1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  <w:r w:rsidRPr="00324DC1">
        <w:rPr>
          <w:rFonts w:ascii="Verdana" w:hAnsi="Verdana"/>
          <w:b/>
          <w:sz w:val="22"/>
          <w:szCs w:val="24"/>
        </w:rPr>
        <w:t>10.</w:t>
      </w:r>
    </w:p>
    <w:p w:rsidR="00324DC1" w:rsidRDefault="00324DC1" w:rsidP="00324DC1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</w:p>
    <w:p w:rsidR="00324DC1" w:rsidRDefault="00324DC1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ab/>
        <w:t xml:space="preserve">Słusznie zakłada się konieczność ulokowania centrum koordynacji </w:t>
      </w:r>
      <w:r w:rsidR="008634D0" w:rsidRPr="008634D0">
        <w:rPr>
          <w:rFonts w:ascii="Verdana" w:hAnsi="Verdana"/>
          <w:b/>
          <w:sz w:val="22"/>
          <w:szCs w:val="24"/>
        </w:rPr>
        <w:t>poza służbami specjalnymi</w:t>
      </w:r>
      <w:r w:rsidR="008634D0">
        <w:rPr>
          <w:rFonts w:ascii="Verdana" w:hAnsi="Verdana"/>
          <w:sz w:val="22"/>
          <w:szCs w:val="24"/>
        </w:rPr>
        <w:t>, w cywilnej części kierowania.</w:t>
      </w:r>
      <w:r w:rsidR="008636D4">
        <w:rPr>
          <w:rFonts w:ascii="Verdana" w:hAnsi="Verdana"/>
          <w:sz w:val="22"/>
          <w:szCs w:val="24"/>
        </w:rPr>
        <w:t xml:space="preserve"> </w:t>
      </w:r>
      <w:proofErr w:type="spellStart"/>
      <w:r w:rsidR="008636D4">
        <w:rPr>
          <w:rFonts w:ascii="Verdana" w:hAnsi="Verdana"/>
          <w:sz w:val="22"/>
          <w:szCs w:val="24"/>
        </w:rPr>
        <w:t>Cyberbezpieczeństwo</w:t>
      </w:r>
      <w:proofErr w:type="spellEnd"/>
      <w:r w:rsidR="008636D4">
        <w:rPr>
          <w:rFonts w:ascii="Verdana" w:hAnsi="Verdana"/>
          <w:sz w:val="22"/>
          <w:szCs w:val="24"/>
        </w:rPr>
        <w:t xml:space="preserve"> jest kategorią powszechną, działania służb specjalnych w cyberprzestrzeni jest tylko jednym z jego elementów.</w:t>
      </w:r>
      <w:r w:rsidR="008634D0">
        <w:rPr>
          <w:rFonts w:ascii="Verdana" w:hAnsi="Verdana"/>
          <w:sz w:val="22"/>
          <w:szCs w:val="24"/>
        </w:rPr>
        <w:t xml:space="preserve"> </w:t>
      </w:r>
    </w:p>
    <w:p w:rsidR="008634D0" w:rsidRDefault="008634D0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8634D0" w:rsidRDefault="008634D0" w:rsidP="00324DC1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  <w:r w:rsidRPr="008634D0">
        <w:rPr>
          <w:rFonts w:ascii="Verdana" w:hAnsi="Verdana"/>
          <w:b/>
          <w:sz w:val="22"/>
          <w:szCs w:val="24"/>
        </w:rPr>
        <w:t>11.</w:t>
      </w:r>
    </w:p>
    <w:p w:rsidR="008634D0" w:rsidRDefault="008634D0" w:rsidP="008634D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ab/>
        <w:t>BBN nie jest organem doradczym Prezydenta. Organem doradczym jest RBN (Rada Bezpieczeństwa Narodowego).</w:t>
      </w:r>
    </w:p>
    <w:p w:rsidR="008634D0" w:rsidRDefault="008634D0" w:rsidP="008634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  <w:r w:rsidRPr="008634D0">
        <w:rPr>
          <w:rFonts w:ascii="Verdana" w:hAnsi="Verdana"/>
          <w:b/>
          <w:sz w:val="22"/>
          <w:szCs w:val="24"/>
        </w:rPr>
        <w:t>12.</w:t>
      </w:r>
    </w:p>
    <w:p w:rsidR="008634D0" w:rsidRDefault="008634D0" w:rsidP="008634D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ab/>
        <w:t>Założenia wymagają poważnej korekty redakcyjnej: stylistycznej, językowej.</w:t>
      </w:r>
    </w:p>
    <w:p w:rsidR="008634D0" w:rsidRDefault="008634D0" w:rsidP="008634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8634D0" w:rsidRDefault="008634D0" w:rsidP="008634D0">
      <w:pPr>
        <w:pStyle w:val="Akapitzlist"/>
        <w:tabs>
          <w:tab w:val="left" w:pos="284"/>
        </w:tabs>
        <w:ind w:left="720"/>
        <w:jc w:val="both"/>
        <w:rPr>
          <w:rFonts w:ascii="Verdana" w:hAnsi="Verdana"/>
          <w:sz w:val="22"/>
          <w:szCs w:val="24"/>
        </w:rPr>
      </w:pPr>
    </w:p>
    <w:p w:rsidR="008634D0" w:rsidRPr="008634D0" w:rsidRDefault="008634D0" w:rsidP="008634D0">
      <w:pPr>
        <w:pStyle w:val="Akapitzlist"/>
        <w:tabs>
          <w:tab w:val="left" w:pos="284"/>
        </w:tabs>
        <w:ind w:left="720"/>
        <w:jc w:val="center"/>
        <w:rPr>
          <w:rFonts w:ascii="Verdana" w:hAnsi="Verdana"/>
          <w:bCs/>
          <w:i/>
          <w:sz w:val="22"/>
          <w:szCs w:val="24"/>
        </w:rPr>
      </w:pPr>
      <w:r>
        <w:rPr>
          <w:rFonts w:ascii="Verdana" w:hAnsi="Verdana"/>
          <w:sz w:val="22"/>
          <w:szCs w:val="24"/>
        </w:rPr>
        <w:t>===================================</w:t>
      </w:r>
    </w:p>
    <w:sectPr w:rsidR="008634D0" w:rsidRPr="008634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88" w:rsidRDefault="00830288" w:rsidP="00AD6474">
      <w:pPr>
        <w:spacing w:after="0" w:line="240" w:lineRule="auto"/>
      </w:pPr>
      <w:r>
        <w:separator/>
      </w:r>
    </w:p>
  </w:endnote>
  <w:endnote w:type="continuationSeparator" w:id="0">
    <w:p w:rsidR="00830288" w:rsidRDefault="00830288" w:rsidP="00AD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rodo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51265"/>
      <w:docPartObj>
        <w:docPartGallery w:val="Page Numbers (Bottom of Page)"/>
        <w:docPartUnique/>
      </w:docPartObj>
    </w:sdtPr>
    <w:sdtEndPr/>
    <w:sdtContent>
      <w:p w:rsidR="00AD6474" w:rsidRDefault="00AD64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EC">
          <w:rPr>
            <w:noProof/>
          </w:rPr>
          <w:t>1</w:t>
        </w:r>
        <w:r>
          <w:fldChar w:fldCharType="end"/>
        </w:r>
      </w:p>
    </w:sdtContent>
  </w:sdt>
  <w:p w:rsidR="00AD6474" w:rsidRDefault="00AD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88" w:rsidRDefault="00830288" w:rsidP="00AD6474">
      <w:pPr>
        <w:spacing w:after="0" w:line="240" w:lineRule="auto"/>
      </w:pPr>
      <w:r>
        <w:separator/>
      </w:r>
    </w:p>
  </w:footnote>
  <w:footnote w:type="continuationSeparator" w:id="0">
    <w:p w:rsidR="00830288" w:rsidRDefault="00830288" w:rsidP="00AD6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E2"/>
    <w:multiLevelType w:val="hybridMultilevel"/>
    <w:tmpl w:val="F55A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3684"/>
    <w:multiLevelType w:val="hybridMultilevel"/>
    <w:tmpl w:val="7DE4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6283"/>
    <w:multiLevelType w:val="hybridMultilevel"/>
    <w:tmpl w:val="8D4A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69B9"/>
    <w:multiLevelType w:val="singleLevel"/>
    <w:tmpl w:val="99C8153E"/>
    <w:lvl w:ilvl="0">
      <w:start w:val="4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3B"/>
    <w:rsid w:val="0003413B"/>
    <w:rsid w:val="000B35A5"/>
    <w:rsid w:val="000C1C6C"/>
    <w:rsid w:val="000C3DFB"/>
    <w:rsid w:val="000C671B"/>
    <w:rsid w:val="0018283C"/>
    <w:rsid w:val="001C45EC"/>
    <w:rsid w:val="001F0764"/>
    <w:rsid w:val="0028536A"/>
    <w:rsid w:val="00322D8C"/>
    <w:rsid w:val="00324DC1"/>
    <w:rsid w:val="003C50F2"/>
    <w:rsid w:val="00453322"/>
    <w:rsid w:val="005B2B8B"/>
    <w:rsid w:val="005C69D0"/>
    <w:rsid w:val="005E0ECE"/>
    <w:rsid w:val="005F260F"/>
    <w:rsid w:val="006861C1"/>
    <w:rsid w:val="007F7802"/>
    <w:rsid w:val="00830288"/>
    <w:rsid w:val="0086034D"/>
    <w:rsid w:val="008634D0"/>
    <w:rsid w:val="008636D4"/>
    <w:rsid w:val="00867820"/>
    <w:rsid w:val="008A0556"/>
    <w:rsid w:val="008A15F4"/>
    <w:rsid w:val="00A0257F"/>
    <w:rsid w:val="00AD6474"/>
    <w:rsid w:val="00B07CFA"/>
    <w:rsid w:val="00C07F31"/>
    <w:rsid w:val="00D41CF1"/>
    <w:rsid w:val="00DB2CCE"/>
    <w:rsid w:val="00E02CB1"/>
    <w:rsid w:val="00E827FC"/>
    <w:rsid w:val="00EC0B38"/>
    <w:rsid w:val="00F047F2"/>
    <w:rsid w:val="00F14D94"/>
    <w:rsid w:val="00F53FCD"/>
    <w:rsid w:val="00F57881"/>
    <w:rsid w:val="00F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C6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7A0026"/>
      <w:kern w:val="36"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C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1C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C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C6C"/>
    <w:rPr>
      <w:rFonts w:ascii="Arial" w:eastAsia="Times New Roman" w:hAnsi="Arial" w:cs="Times New Roman"/>
      <w:b/>
      <w:bCs/>
      <w:color w:val="7A0026"/>
      <w:kern w:val="36"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1C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1C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C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C1C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C6C"/>
  </w:style>
  <w:style w:type="paragraph" w:styleId="Lista">
    <w:name w:val="List"/>
    <w:basedOn w:val="Normalny"/>
    <w:rsid w:val="000C1C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C1C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C6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1C6C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1C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C1C6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C1C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8b1">
    <w:name w:val="a8b1"/>
    <w:rsid w:val="000C1C6C"/>
    <w:rPr>
      <w:rFonts w:ascii="Verdana" w:hAnsi="Verdana" w:hint="default"/>
      <w:b/>
      <w:bCs/>
      <w:sz w:val="36"/>
      <w:szCs w:val="36"/>
    </w:rPr>
  </w:style>
  <w:style w:type="character" w:customStyle="1" w:styleId="a01">
    <w:name w:val="a01"/>
    <w:rsid w:val="000C1C6C"/>
    <w:rPr>
      <w:rFonts w:ascii="Verdana" w:hAnsi="Verdana" w:hint="default"/>
      <w:sz w:val="20"/>
      <w:szCs w:val="20"/>
    </w:rPr>
  </w:style>
  <w:style w:type="character" w:customStyle="1" w:styleId="v18black1">
    <w:name w:val="v18black1"/>
    <w:rsid w:val="000C1C6C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v10red1">
    <w:name w:val="v10red1"/>
    <w:rsid w:val="000C1C6C"/>
    <w:rPr>
      <w:rFonts w:ascii="Verdana" w:hAnsi="Verdana" w:hint="default"/>
      <w:strike w:val="0"/>
      <w:dstrike w:val="0"/>
      <w:color w:val="CF0000"/>
      <w:sz w:val="8"/>
      <w:szCs w:val="8"/>
      <w:u w:val="none"/>
      <w:effect w:val="none"/>
    </w:rPr>
  </w:style>
  <w:style w:type="character" w:customStyle="1" w:styleId="A0">
    <w:name w:val="A0"/>
    <w:rsid w:val="000C1C6C"/>
    <w:rPr>
      <w:rFonts w:cs="Narodow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C1C6C"/>
    <w:rPr>
      <w:b/>
      <w:bCs/>
    </w:rPr>
  </w:style>
  <w:style w:type="character" w:customStyle="1" w:styleId="submitted1">
    <w:name w:val="submitted1"/>
    <w:rsid w:val="000C1C6C"/>
    <w:rPr>
      <w:rFonts w:ascii="Tahoma" w:hAnsi="Tahoma" w:cs="Tahoma" w:hint="default"/>
      <w:color w:val="0D004C"/>
    </w:rPr>
  </w:style>
  <w:style w:type="character" w:customStyle="1" w:styleId="timestamp">
    <w:name w:val="timestamp"/>
    <w:rsid w:val="000C1C6C"/>
  </w:style>
  <w:style w:type="character" w:customStyle="1" w:styleId="authors">
    <w:name w:val="authors"/>
    <w:rsid w:val="000C1C6C"/>
  </w:style>
  <w:style w:type="paragraph" w:customStyle="1" w:styleId="Default">
    <w:name w:val="Default"/>
    <w:rsid w:val="000C1C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1C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C1C6C"/>
    <w:rPr>
      <w:i/>
      <w:iCs/>
    </w:rPr>
  </w:style>
  <w:style w:type="character" w:customStyle="1" w:styleId="num-revue">
    <w:name w:val="num-revue"/>
    <w:basedOn w:val="Domylnaczcionkaakapitu"/>
    <w:rsid w:val="000C1C6C"/>
  </w:style>
  <w:style w:type="paragraph" w:styleId="Tekstdymka">
    <w:name w:val="Balloon Text"/>
    <w:basedOn w:val="Normalny"/>
    <w:link w:val="TekstdymkaZnak"/>
    <w:uiPriority w:val="99"/>
    <w:semiHidden/>
    <w:unhideWhenUsed/>
    <w:rsid w:val="000C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6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F076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8536A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1C6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color w:val="7A0026"/>
      <w:kern w:val="36"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C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1C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C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C6C"/>
    <w:rPr>
      <w:rFonts w:ascii="Arial" w:eastAsia="Times New Roman" w:hAnsi="Arial" w:cs="Times New Roman"/>
      <w:b/>
      <w:bCs/>
      <w:color w:val="7A0026"/>
      <w:kern w:val="36"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1C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1C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C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C1C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C6C"/>
  </w:style>
  <w:style w:type="paragraph" w:styleId="Lista">
    <w:name w:val="List"/>
    <w:basedOn w:val="Normalny"/>
    <w:rsid w:val="000C1C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C1C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C6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1C6C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1C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C1C6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C1C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8b1">
    <w:name w:val="a8b1"/>
    <w:rsid w:val="000C1C6C"/>
    <w:rPr>
      <w:rFonts w:ascii="Verdana" w:hAnsi="Verdana" w:hint="default"/>
      <w:b/>
      <w:bCs/>
      <w:sz w:val="36"/>
      <w:szCs w:val="36"/>
    </w:rPr>
  </w:style>
  <w:style w:type="character" w:customStyle="1" w:styleId="a01">
    <w:name w:val="a01"/>
    <w:rsid w:val="000C1C6C"/>
    <w:rPr>
      <w:rFonts w:ascii="Verdana" w:hAnsi="Verdana" w:hint="default"/>
      <w:sz w:val="20"/>
      <w:szCs w:val="20"/>
    </w:rPr>
  </w:style>
  <w:style w:type="character" w:customStyle="1" w:styleId="v18black1">
    <w:name w:val="v18black1"/>
    <w:rsid w:val="000C1C6C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v10red1">
    <w:name w:val="v10red1"/>
    <w:rsid w:val="000C1C6C"/>
    <w:rPr>
      <w:rFonts w:ascii="Verdana" w:hAnsi="Verdana" w:hint="default"/>
      <w:strike w:val="0"/>
      <w:dstrike w:val="0"/>
      <w:color w:val="CF0000"/>
      <w:sz w:val="8"/>
      <w:szCs w:val="8"/>
      <w:u w:val="none"/>
      <w:effect w:val="none"/>
    </w:rPr>
  </w:style>
  <w:style w:type="character" w:customStyle="1" w:styleId="A0">
    <w:name w:val="A0"/>
    <w:rsid w:val="000C1C6C"/>
    <w:rPr>
      <w:rFonts w:cs="Narodow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C1C6C"/>
    <w:rPr>
      <w:b/>
      <w:bCs/>
    </w:rPr>
  </w:style>
  <w:style w:type="character" w:customStyle="1" w:styleId="submitted1">
    <w:name w:val="submitted1"/>
    <w:rsid w:val="000C1C6C"/>
    <w:rPr>
      <w:rFonts w:ascii="Tahoma" w:hAnsi="Tahoma" w:cs="Tahoma" w:hint="default"/>
      <w:color w:val="0D004C"/>
    </w:rPr>
  </w:style>
  <w:style w:type="character" w:customStyle="1" w:styleId="timestamp">
    <w:name w:val="timestamp"/>
    <w:rsid w:val="000C1C6C"/>
  </w:style>
  <w:style w:type="character" w:customStyle="1" w:styleId="authors">
    <w:name w:val="authors"/>
    <w:rsid w:val="000C1C6C"/>
  </w:style>
  <w:style w:type="paragraph" w:customStyle="1" w:styleId="Default">
    <w:name w:val="Default"/>
    <w:rsid w:val="000C1C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1C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C1C6C"/>
    <w:rPr>
      <w:i/>
      <w:iCs/>
    </w:rPr>
  </w:style>
  <w:style w:type="character" w:customStyle="1" w:styleId="num-revue">
    <w:name w:val="num-revue"/>
    <w:basedOn w:val="Domylnaczcionkaakapitu"/>
    <w:rsid w:val="000C1C6C"/>
  </w:style>
  <w:style w:type="paragraph" w:styleId="Tekstdymka">
    <w:name w:val="Balloon Text"/>
    <w:basedOn w:val="Normalny"/>
    <w:link w:val="TekstdymkaZnak"/>
    <w:uiPriority w:val="99"/>
    <w:semiHidden/>
    <w:unhideWhenUsed/>
    <w:rsid w:val="000C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6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F076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8536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60B9E3-59ED-476E-9BD8-D63FFC77B67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256FD80-3ACA-4313-9F46-13E49F8D084E}">
      <dgm:prSet phldrT="[Tekst]"/>
      <dgm:spPr/>
      <dgm:t>
        <a:bodyPr/>
        <a:lstStyle/>
        <a:p>
          <a:pPr algn="ctr"/>
          <a:r>
            <a:rPr lang="pl-PL"/>
            <a:t>DOKUMENTY KONCEPCYJNE: STRATEGIA, DOKTRYNA</a:t>
          </a:r>
        </a:p>
      </dgm:t>
    </dgm:pt>
    <dgm:pt modelId="{94652C7F-46B4-4F65-80F5-06DA505C09F3}" type="parTrans" cxnId="{C2D98F0B-AD71-4B88-A6F6-83AB5FBB94E4}">
      <dgm:prSet/>
      <dgm:spPr/>
      <dgm:t>
        <a:bodyPr/>
        <a:lstStyle/>
        <a:p>
          <a:pPr algn="ctr"/>
          <a:endParaRPr lang="pl-PL"/>
        </a:p>
      </dgm:t>
    </dgm:pt>
    <dgm:pt modelId="{5ED07B2C-BB1B-4A41-8639-5CBAB54C8196}" type="sibTrans" cxnId="{C2D98F0B-AD71-4B88-A6F6-83AB5FBB94E4}">
      <dgm:prSet/>
      <dgm:spPr/>
      <dgm:t>
        <a:bodyPr/>
        <a:lstStyle/>
        <a:p>
          <a:pPr algn="ctr"/>
          <a:endParaRPr lang="pl-PL"/>
        </a:p>
      </dgm:t>
    </dgm:pt>
    <dgm:pt modelId="{F41CC60F-7C96-44B7-BE73-6CDA93A813F7}">
      <dgm:prSet phldrT="[Tekst]"/>
      <dgm:spPr/>
      <dgm:t>
        <a:bodyPr/>
        <a:lstStyle/>
        <a:p>
          <a:pPr algn="ctr"/>
          <a:r>
            <a:rPr lang="pl-PL"/>
            <a:t>WYKONAWCZE DOKUMENTY OPERACYJNE (DYREKTYWY, POLITYKI, PLANY...)</a:t>
          </a:r>
        </a:p>
      </dgm:t>
    </dgm:pt>
    <dgm:pt modelId="{00B28B6C-6DA3-426D-BD36-5B895D88D47B}" type="parTrans" cxnId="{F99508E8-E471-40EA-AEE4-2BBEB4973885}">
      <dgm:prSet/>
      <dgm:spPr/>
      <dgm:t>
        <a:bodyPr/>
        <a:lstStyle/>
        <a:p>
          <a:pPr algn="ctr"/>
          <a:endParaRPr lang="pl-PL"/>
        </a:p>
      </dgm:t>
    </dgm:pt>
    <dgm:pt modelId="{63E700FE-A246-415D-ABF9-FF3308BD72CB}" type="sibTrans" cxnId="{F99508E8-E471-40EA-AEE4-2BBEB4973885}">
      <dgm:prSet/>
      <dgm:spPr/>
      <dgm:t>
        <a:bodyPr/>
        <a:lstStyle/>
        <a:p>
          <a:pPr algn="ctr"/>
          <a:endParaRPr lang="pl-PL"/>
        </a:p>
      </dgm:t>
    </dgm:pt>
    <dgm:pt modelId="{2C550DB7-E88D-4E35-8361-1F7FCDDABB47}">
      <dgm:prSet phldrT="[Tekst]"/>
      <dgm:spPr/>
      <dgm:t>
        <a:bodyPr/>
        <a:lstStyle/>
        <a:p>
          <a:pPr algn="ctr"/>
          <a:r>
            <a:rPr lang="pl-PL"/>
            <a:t>WYKONAWCZE DOKUMENTY PREPARACYJNE (PROGRAMY,  PROJEKTY, PLANY...)</a:t>
          </a:r>
        </a:p>
      </dgm:t>
    </dgm:pt>
    <dgm:pt modelId="{CFCBA4F9-3B78-4E24-9BA8-256DD909B70F}" type="parTrans" cxnId="{F3FC2490-1C34-4B0E-AA24-CF1C70B84068}">
      <dgm:prSet/>
      <dgm:spPr/>
      <dgm:t>
        <a:bodyPr/>
        <a:lstStyle/>
        <a:p>
          <a:pPr algn="ctr"/>
          <a:endParaRPr lang="pl-PL"/>
        </a:p>
      </dgm:t>
    </dgm:pt>
    <dgm:pt modelId="{FFDC9FCD-D6A4-43E7-9361-F5FD62401FAA}" type="sibTrans" cxnId="{F3FC2490-1C34-4B0E-AA24-CF1C70B84068}">
      <dgm:prSet/>
      <dgm:spPr/>
      <dgm:t>
        <a:bodyPr/>
        <a:lstStyle/>
        <a:p>
          <a:pPr algn="ctr"/>
          <a:endParaRPr lang="pl-PL"/>
        </a:p>
      </dgm:t>
    </dgm:pt>
    <dgm:pt modelId="{128833F2-4EC3-4126-8C87-217825C51A21}" type="pres">
      <dgm:prSet presAssocID="{B260B9E3-59ED-476E-9BD8-D63FFC77B67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2C8EEDC3-60AC-40D8-8E77-A90530CD367C}" type="pres">
      <dgm:prSet presAssocID="{2256FD80-3ACA-4313-9F46-13E49F8D084E}" presName="hierRoot1" presStyleCnt="0"/>
      <dgm:spPr/>
    </dgm:pt>
    <dgm:pt modelId="{C1439609-D7BE-44FD-A036-B6598BDFDDF5}" type="pres">
      <dgm:prSet presAssocID="{2256FD80-3ACA-4313-9F46-13E49F8D084E}" presName="composite" presStyleCnt="0"/>
      <dgm:spPr/>
    </dgm:pt>
    <dgm:pt modelId="{9602315E-B803-4574-BB03-838CF516DF6D}" type="pres">
      <dgm:prSet presAssocID="{2256FD80-3ACA-4313-9F46-13E49F8D084E}" presName="background" presStyleLbl="node0" presStyleIdx="0" presStyleCnt="1"/>
      <dgm:spPr/>
    </dgm:pt>
    <dgm:pt modelId="{1ECDACEC-30B4-47EE-83C9-D8C2F91FD487}" type="pres">
      <dgm:prSet presAssocID="{2256FD80-3ACA-4313-9F46-13E49F8D084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796692-EA5C-414C-ADB9-FD3A062EAC25}" type="pres">
      <dgm:prSet presAssocID="{2256FD80-3ACA-4313-9F46-13E49F8D084E}" presName="hierChild2" presStyleCnt="0"/>
      <dgm:spPr/>
    </dgm:pt>
    <dgm:pt modelId="{A401CED1-449C-44C0-8CBE-F2935EE22636}" type="pres">
      <dgm:prSet presAssocID="{00B28B6C-6DA3-426D-BD36-5B895D88D47B}" presName="Name10" presStyleLbl="parChTrans1D2" presStyleIdx="0" presStyleCnt="2"/>
      <dgm:spPr/>
      <dgm:t>
        <a:bodyPr/>
        <a:lstStyle/>
        <a:p>
          <a:endParaRPr lang="pl-PL"/>
        </a:p>
      </dgm:t>
    </dgm:pt>
    <dgm:pt modelId="{F9F3D1D4-AFFA-4179-8259-F3FA414E6C5E}" type="pres">
      <dgm:prSet presAssocID="{F41CC60F-7C96-44B7-BE73-6CDA93A813F7}" presName="hierRoot2" presStyleCnt="0"/>
      <dgm:spPr/>
    </dgm:pt>
    <dgm:pt modelId="{CF2258FB-F8B1-4553-A7C5-7AB6CC80294D}" type="pres">
      <dgm:prSet presAssocID="{F41CC60F-7C96-44B7-BE73-6CDA93A813F7}" presName="composite2" presStyleCnt="0"/>
      <dgm:spPr/>
    </dgm:pt>
    <dgm:pt modelId="{F61E3D9F-B98B-4E2C-95A8-0F6C52D9B561}" type="pres">
      <dgm:prSet presAssocID="{F41CC60F-7C96-44B7-BE73-6CDA93A813F7}" presName="background2" presStyleLbl="node2" presStyleIdx="0" presStyleCnt="2"/>
      <dgm:spPr/>
    </dgm:pt>
    <dgm:pt modelId="{E2C1B020-F46D-4801-B241-720925F678A0}" type="pres">
      <dgm:prSet presAssocID="{F41CC60F-7C96-44B7-BE73-6CDA93A813F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4A847F-34A6-47A5-8A42-727A67AA0C9B}" type="pres">
      <dgm:prSet presAssocID="{F41CC60F-7C96-44B7-BE73-6CDA93A813F7}" presName="hierChild3" presStyleCnt="0"/>
      <dgm:spPr/>
    </dgm:pt>
    <dgm:pt modelId="{0CD68588-B043-4F07-B770-F19862E9C060}" type="pres">
      <dgm:prSet presAssocID="{CFCBA4F9-3B78-4E24-9BA8-256DD909B70F}" presName="Name10" presStyleLbl="parChTrans1D2" presStyleIdx="1" presStyleCnt="2"/>
      <dgm:spPr/>
      <dgm:t>
        <a:bodyPr/>
        <a:lstStyle/>
        <a:p>
          <a:endParaRPr lang="pl-PL"/>
        </a:p>
      </dgm:t>
    </dgm:pt>
    <dgm:pt modelId="{9FC264CF-1083-425C-AEEF-7BF3BD58D286}" type="pres">
      <dgm:prSet presAssocID="{2C550DB7-E88D-4E35-8361-1F7FCDDABB47}" presName="hierRoot2" presStyleCnt="0"/>
      <dgm:spPr/>
    </dgm:pt>
    <dgm:pt modelId="{FDA63E9E-0096-48C2-89DC-DA23A91C1FD6}" type="pres">
      <dgm:prSet presAssocID="{2C550DB7-E88D-4E35-8361-1F7FCDDABB47}" presName="composite2" presStyleCnt="0"/>
      <dgm:spPr/>
    </dgm:pt>
    <dgm:pt modelId="{6E24D818-4AFB-450A-B78C-AB5829948558}" type="pres">
      <dgm:prSet presAssocID="{2C550DB7-E88D-4E35-8361-1F7FCDDABB47}" presName="background2" presStyleLbl="node2" presStyleIdx="1" presStyleCnt="2"/>
      <dgm:spPr/>
    </dgm:pt>
    <dgm:pt modelId="{DD625766-183C-4413-98E4-EF706B4ED239}" type="pres">
      <dgm:prSet presAssocID="{2C550DB7-E88D-4E35-8361-1F7FCDDABB4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ED991D-418D-4106-9998-0A7694BB220E}" type="pres">
      <dgm:prSet presAssocID="{2C550DB7-E88D-4E35-8361-1F7FCDDABB47}" presName="hierChild3" presStyleCnt="0"/>
      <dgm:spPr/>
    </dgm:pt>
  </dgm:ptLst>
  <dgm:cxnLst>
    <dgm:cxn modelId="{9022B2A8-F1F1-4FAA-A02F-61DC07A7D780}" type="presOf" srcId="{00B28B6C-6DA3-426D-BD36-5B895D88D47B}" destId="{A401CED1-449C-44C0-8CBE-F2935EE22636}" srcOrd="0" destOrd="0" presId="urn:microsoft.com/office/officeart/2005/8/layout/hierarchy1"/>
    <dgm:cxn modelId="{F6300D66-7BFD-4580-B0E0-A049025C4ECF}" type="presOf" srcId="{F41CC60F-7C96-44B7-BE73-6CDA93A813F7}" destId="{E2C1B020-F46D-4801-B241-720925F678A0}" srcOrd="0" destOrd="0" presId="urn:microsoft.com/office/officeart/2005/8/layout/hierarchy1"/>
    <dgm:cxn modelId="{F99508E8-E471-40EA-AEE4-2BBEB4973885}" srcId="{2256FD80-3ACA-4313-9F46-13E49F8D084E}" destId="{F41CC60F-7C96-44B7-BE73-6CDA93A813F7}" srcOrd="0" destOrd="0" parTransId="{00B28B6C-6DA3-426D-BD36-5B895D88D47B}" sibTransId="{63E700FE-A246-415D-ABF9-FF3308BD72CB}"/>
    <dgm:cxn modelId="{EF609D67-50C0-44A2-915A-7CF5084D11A7}" type="presOf" srcId="{B260B9E3-59ED-476E-9BD8-D63FFC77B672}" destId="{128833F2-4EC3-4126-8C87-217825C51A21}" srcOrd="0" destOrd="0" presId="urn:microsoft.com/office/officeart/2005/8/layout/hierarchy1"/>
    <dgm:cxn modelId="{EBB09ADD-97BC-4408-A72B-1BC0D87CF166}" type="presOf" srcId="{2256FD80-3ACA-4313-9F46-13E49F8D084E}" destId="{1ECDACEC-30B4-47EE-83C9-D8C2F91FD487}" srcOrd="0" destOrd="0" presId="urn:microsoft.com/office/officeart/2005/8/layout/hierarchy1"/>
    <dgm:cxn modelId="{C2D98F0B-AD71-4B88-A6F6-83AB5FBB94E4}" srcId="{B260B9E3-59ED-476E-9BD8-D63FFC77B672}" destId="{2256FD80-3ACA-4313-9F46-13E49F8D084E}" srcOrd="0" destOrd="0" parTransId="{94652C7F-46B4-4F65-80F5-06DA505C09F3}" sibTransId="{5ED07B2C-BB1B-4A41-8639-5CBAB54C8196}"/>
    <dgm:cxn modelId="{11ABEEDB-16D9-4C5B-83B0-FBA21ECC626F}" type="presOf" srcId="{2C550DB7-E88D-4E35-8361-1F7FCDDABB47}" destId="{DD625766-183C-4413-98E4-EF706B4ED239}" srcOrd="0" destOrd="0" presId="urn:microsoft.com/office/officeart/2005/8/layout/hierarchy1"/>
    <dgm:cxn modelId="{4A575366-60D2-41D4-84C8-FD7633306DFD}" type="presOf" srcId="{CFCBA4F9-3B78-4E24-9BA8-256DD909B70F}" destId="{0CD68588-B043-4F07-B770-F19862E9C060}" srcOrd="0" destOrd="0" presId="urn:microsoft.com/office/officeart/2005/8/layout/hierarchy1"/>
    <dgm:cxn modelId="{F3FC2490-1C34-4B0E-AA24-CF1C70B84068}" srcId="{2256FD80-3ACA-4313-9F46-13E49F8D084E}" destId="{2C550DB7-E88D-4E35-8361-1F7FCDDABB47}" srcOrd="1" destOrd="0" parTransId="{CFCBA4F9-3B78-4E24-9BA8-256DD909B70F}" sibTransId="{FFDC9FCD-D6A4-43E7-9361-F5FD62401FAA}"/>
    <dgm:cxn modelId="{5BD77524-EB91-4618-8F4A-7D803F2A609D}" type="presParOf" srcId="{128833F2-4EC3-4126-8C87-217825C51A21}" destId="{2C8EEDC3-60AC-40D8-8E77-A90530CD367C}" srcOrd="0" destOrd="0" presId="urn:microsoft.com/office/officeart/2005/8/layout/hierarchy1"/>
    <dgm:cxn modelId="{C6BDC9DB-AF99-4740-907B-B498182DEFF7}" type="presParOf" srcId="{2C8EEDC3-60AC-40D8-8E77-A90530CD367C}" destId="{C1439609-D7BE-44FD-A036-B6598BDFDDF5}" srcOrd="0" destOrd="0" presId="urn:microsoft.com/office/officeart/2005/8/layout/hierarchy1"/>
    <dgm:cxn modelId="{97D5819F-3A1C-4556-BFC9-AC44623587C1}" type="presParOf" srcId="{C1439609-D7BE-44FD-A036-B6598BDFDDF5}" destId="{9602315E-B803-4574-BB03-838CF516DF6D}" srcOrd="0" destOrd="0" presId="urn:microsoft.com/office/officeart/2005/8/layout/hierarchy1"/>
    <dgm:cxn modelId="{AB4CDABE-5D7E-4623-87A7-DAF8A9D186B6}" type="presParOf" srcId="{C1439609-D7BE-44FD-A036-B6598BDFDDF5}" destId="{1ECDACEC-30B4-47EE-83C9-D8C2F91FD487}" srcOrd="1" destOrd="0" presId="urn:microsoft.com/office/officeart/2005/8/layout/hierarchy1"/>
    <dgm:cxn modelId="{AC5E0BD4-91E6-4E08-99C6-F4D1C8186367}" type="presParOf" srcId="{2C8EEDC3-60AC-40D8-8E77-A90530CD367C}" destId="{E6796692-EA5C-414C-ADB9-FD3A062EAC25}" srcOrd="1" destOrd="0" presId="urn:microsoft.com/office/officeart/2005/8/layout/hierarchy1"/>
    <dgm:cxn modelId="{A4655D8A-E67C-4A2E-B3DD-8244132A6472}" type="presParOf" srcId="{E6796692-EA5C-414C-ADB9-FD3A062EAC25}" destId="{A401CED1-449C-44C0-8CBE-F2935EE22636}" srcOrd="0" destOrd="0" presId="urn:microsoft.com/office/officeart/2005/8/layout/hierarchy1"/>
    <dgm:cxn modelId="{75214F19-DB94-44F8-9F7D-5F86C4D30F97}" type="presParOf" srcId="{E6796692-EA5C-414C-ADB9-FD3A062EAC25}" destId="{F9F3D1D4-AFFA-4179-8259-F3FA414E6C5E}" srcOrd="1" destOrd="0" presId="urn:microsoft.com/office/officeart/2005/8/layout/hierarchy1"/>
    <dgm:cxn modelId="{47F4DCF4-10EC-41A0-8477-78B799062CCB}" type="presParOf" srcId="{F9F3D1D4-AFFA-4179-8259-F3FA414E6C5E}" destId="{CF2258FB-F8B1-4553-A7C5-7AB6CC80294D}" srcOrd="0" destOrd="0" presId="urn:microsoft.com/office/officeart/2005/8/layout/hierarchy1"/>
    <dgm:cxn modelId="{BDDC0FE6-DBF7-4B73-BC85-CEC0D510D2A0}" type="presParOf" srcId="{CF2258FB-F8B1-4553-A7C5-7AB6CC80294D}" destId="{F61E3D9F-B98B-4E2C-95A8-0F6C52D9B561}" srcOrd="0" destOrd="0" presId="urn:microsoft.com/office/officeart/2005/8/layout/hierarchy1"/>
    <dgm:cxn modelId="{C95EAFC3-3FDC-4604-A53A-7A2778F2D61C}" type="presParOf" srcId="{CF2258FB-F8B1-4553-A7C5-7AB6CC80294D}" destId="{E2C1B020-F46D-4801-B241-720925F678A0}" srcOrd="1" destOrd="0" presId="urn:microsoft.com/office/officeart/2005/8/layout/hierarchy1"/>
    <dgm:cxn modelId="{658252AC-45B2-4B5C-A9C9-4C4FE8DFAC2F}" type="presParOf" srcId="{F9F3D1D4-AFFA-4179-8259-F3FA414E6C5E}" destId="{364A847F-34A6-47A5-8A42-727A67AA0C9B}" srcOrd="1" destOrd="0" presId="urn:microsoft.com/office/officeart/2005/8/layout/hierarchy1"/>
    <dgm:cxn modelId="{D261813B-BAD0-4DE3-AF02-22B4E5126D6D}" type="presParOf" srcId="{E6796692-EA5C-414C-ADB9-FD3A062EAC25}" destId="{0CD68588-B043-4F07-B770-F19862E9C060}" srcOrd="2" destOrd="0" presId="urn:microsoft.com/office/officeart/2005/8/layout/hierarchy1"/>
    <dgm:cxn modelId="{0406C267-C3D2-4562-BF9B-E8230ED2002C}" type="presParOf" srcId="{E6796692-EA5C-414C-ADB9-FD3A062EAC25}" destId="{9FC264CF-1083-425C-AEEF-7BF3BD58D286}" srcOrd="3" destOrd="0" presId="urn:microsoft.com/office/officeart/2005/8/layout/hierarchy1"/>
    <dgm:cxn modelId="{2BB802D5-4947-4AE5-90CC-8F42377290D9}" type="presParOf" srcId="{9FC264CF-1083-425C-AEEF-7BF3BD58D286}" destId="{FDA63E9E-0096-48C2-89DC-DA23A91C1FD6}" srcOrd="0" destOrd="0" presId="urn:microsoft.com/office/officeart/2005/8/layout/hierarchy1"/>
    <dgm:cxn modelId="{A164E453-C15C-443B-B959-6B7CD111922E}" type="presParOf" srcId="{FDA63E9E-0096-48C2-89DC-DA23A91C1FD6}" destId="{6E24D818-4AFB-450A-B78C-AB5829948558}" srcOrd="0" destOrd="0" presId="urn:microsoft.com/office/officeart/2005/8/layout/hierarchy1"/>
    <dgm:cxn modelId="{D8D39090-D269-4E1F-AD71-CF3A560E50DC}" type="presParOf" srcId="{FDA63E9E-0096-48C2-89DC-DA23A91C1FD6}" destId="{DD625766-183C-4413-98E4-EF706B4ED239}" srcOrd="1" destOrd="0" presId="urn:microsoft.com/office/officeart/2005/8/layout/hierarchy1"/>
    <dgm:cxn modelId="{A9A4CDDC-2476-4ADA-B0B3-A506CF790DE3}" type="presParOf" srcId="{9FC264CF-1083-425C-AEEF-7BF3BD58D286}" destId="{4CED991D-418D-4106-9998-0A7694BB220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68588-B043-4F07-B770-F19862E9C060}">
      <dsp:nvSpPr>
        <dsp:cNvPr id="0" name=""/>
        <dsp:cNvSpPr/>
      </dsp:nvSpPr>
      <dsp:spPr>
        <a:xfrm>
          <a:off x="2587404" y="802537"/>
          <a:ext cx="770771" cy="366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975"/>
              </a:lnTo>
              <a:lnTo>
                <a:pt x="770771" y="249975"/>
              </a:lnTo>
              <a:lnTo>
                <a:pt x="770771" y="366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1CED1-449C-44C0-8CBE-F2935EE22636}">
      <dsp:nvSpPr>
        <dsp:cNvPr id="0" name=""/>
        <dsp:cNvSpPr/>
      </dsp:nvSpPr>
      <dsp:spPr>
        <a:xfrm>
          <a:off x="1816633" y="802537"/>
          <a:ext cx="770771" cy="366817"/>
        </a:xfrm>
        <a:custGeom>
          <a:avLst/>
          <a:gdLst/>
          <a:ahLst/>
          <a:cxnLst/>
          <a:rect l="0" t="0" r="0" b="0"/>
          <a:pathLst>
            <a:path>
              <a:moveTo>
                <a:pt x="770771" y="0"/>
              </a:moveTo>
              <a:lnTo>
                <a:pt x="770771" y="249975"/>
              </a:lnTo>
              <a:lnTo>
                <a:pt x="0" y="249975"/>
              </a:lnTo>
              <a:lnTo>
                <a:pt x="0" y="366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2315E-B803-4574-BB03-838CF516DF6D}">
      <dsp:nvSpPr>
        <dsp:cNvPr id="0" name=""/>
        <dsp:cNvSpPr/>
      </dsp:nvSpPr>
      <dsp:spPr>
        <a:xfrm>
          <a:off x="1956773" y="1635"/>
          <a:ext cx="1261262" cy="800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CDACEC-30B4-47EE-83C9-D8C2F91FD487}">
      <dsp:nvSpPr>
        <dsp:cNvPr id="0" name=""/>
        <dsp:cNvSpPr/>
      </dsp:nvSpPr>
      <dsp:spPr>
        <a:xfrm>
          <a:off x="2096913" y="134768"/>
          <a:ext cx="1261262" cy="800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DOKUMENTY KONCEPCYJNE: STRATEGIA, DOKTRYNA</a:t>
          </a:r>
        </a:p>
      </dsp:txBody>
      <dsp:txXfrm>
        <a:off x="2120371" y="158226"/>
        <a:ext cx="1214346" cy="753985"/>
      </dsp:txXfrm>
    </dsp:sp>
    <dsp:sp modelId="{F61E3D9F-B98B-4E2C-95A8-0F6C52D9B561}">
      <dsp:nvSpPr>
        <dsp:cNvPr id="0" name=""/>
        <dsp:cNvSpPr/>
      </dsp:nvSpPr>
      <dsp:spPr>
        <a:xfrm>
          <a:off x="1186002" y="1169354"/>
          <a:ext cx="1261262" cy="800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1B020-F46D-4801-B241-720925F678A0}">
      <dsp:nvSpPr>
        <dsp:cNvPr id="0" name=""/>
        <dsp:cNvSpPr/>
      </dsp:nvSpPr>
      <dsp:spPr>
        <a:xfrm>
          <a:off x="1326142" y="1302487"/>
          <a:ext cx="1261262" cy="800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WYKONAWCZE DOKUMENTY OPERACYJNE (DYREKTYWY, POLITYKI, PLANY...)</a:t>
          </a:r>
        </a:p>
      </dsp:txBody>
      <dsp:txXfrm>
        <a:off x="1349600" y="1325945"/>
        <a:ext cx="1214346" cy="753985"/>
      </dsp:txXfrm>
    </dsp:sp>
    <dsp:sp modelId="{6E24D818-4AFB-450A-B78C-AB5829948558}">
      <dsp:nvSpPr>
        <dsp:cNvPr id="0" name=""/>
        <dsp:cNvSpPr/>
      </dsp:nvSpPr>
      <dsp:spPr>
        <a:xfrm>
          <a:off x="2727545" y="1169354"/>
          <a:ext cx="1261262" cy="800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625766-183C-4413-98E4-EF706B4ED239}">
      <dsp:nvSpPr>
        <dsp:cNvPr id="0" name=""/>
        <dsp:cNvSpPr/>
      </dsp:nvSpPr>
      <dsp:spPr>
        <a:xfrm>
          <a:off x="2867685" y="1302487"/>
          <a:ext cx="1261262" cy="800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WYKONAWCZE DOKUMENTY PREPARACYJNE (PROGRAMY,  PROJEKTY, PLANY...)</a:t>
          </a:r>
        </a:p>
      </dsp:txBody>
      <dsp:txXfrm>
        <a:off x="2891143" y="1325945"/>
        <a:ext cx="1214346" cy="753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5</cp:revision>
  <dcterms:created xsi:type="dcterms:W3CDTF">2016-03-01T09:56:00Z</dcterms:created>
  <dcterms:modified xsi:type="dcterms:W3CDTF">2016-03-02T10:28:00Z</dcterms:modified>
</cp:coreProperties>
</file>